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20DE4" w14:textId="77777777" w:rsidR="0099615E" w:rsidRDefault="004166FC" w:rsidP="009A6C37">
      <w:pPr>
        <w:pStyle w:val="Title"/>
      </w:pPr>
      <w:r>
        <w:t xml:space="preserve">Verificação automática de </w:t>
      </w:r>
      <w:proofErr w:type="spellStart"/>
      <w:r>
        <w:t>projectos</w:t>
      </w:r>
      <w:proofErr w:type="spellEnd"/>
      <w:r>
        <w:t>: para além da desmaterialização de processos</w:t>
      </w:r>
    </w:p>
    <w:p w14:paraId="557B968E" w14:textId="77777777" w:rsidR="004166FC" w:rsidRDefault="004166FC" w:rsidP="004166FC">
      <w:pPr>
        <w:pStyle w:val="Subtitle"/>
      </w:pPr>
      <w:r>
        <w:t>João Poças Martins</w:t>
      </w:r>
    </w:p>
    <w:p w14:paraId="014B9E4E" w14:textId="77777777" w:rsidR="004166FC" w:rsidRDefault="004166FC" w:rsidP="004166FC">
      <w:pPr>
        <w:pStyle w:val="Subtitle"/>
      </w:pPr>
      <w:r>
        <w:t>Faculdade de Engenharia da Universidade do Porto</w:t>
      </w:r>
    </w:p>
    <w:p w14:paraId="4D04CC35" w14:textId="57F84CFF" w:rsidR="004166FC" w:rsidRDefault="007B5436" w:rsidP="009A6C37">
      <w:pPr>
        <w:pStyle w:val="Heading1"/>
      </w:pPr>
      <w:r>
        <w:t>Resumo</w:t>
      </w:r>
    </w:p>
    <w:p w14:paraId="252F81E0" w14:textId="7CD589DA" w:rsidR="00415674" w:rsidRDefault="00595EEB" w:rsidP="009A6C37">
      <w:r>
        <w:t xml:space="preserve">A verificação automática de </w:t>
      </w:r>
      <w:proofErr w:type="spellStart"/>
      <w:r>
        <w:t>projectos</w:t>
      </w:r>
      <w:proofErr w:type="spellEnd"/>
      <w:r>
        <w:t xml:space="preserve"> </w:t>
      </w:r>
      <w:r w:rsidR="00D61059">
        <w:t xml:space="preserve">é </w:t>
      </w:r>
      <w:r w:rsidR="00722943">
        <w:t xml:space="preserve">um </w:t>
      </w:r>
      <w:proofErr w:type="spellStart"/>
      <w:r w:rsidR="00D61059">
        <w:t>objectivo</w:t>
      </w:r>
      <w:proofErr w:type="spellEnd"/>
      <w:r w:rsidR="00722943">
        <w:t xml:space="preserve"> ambicioso para a tecnologia BIM</w:t>
      </w:r>
      <w:r w:rsidR="0045446B">
        <w:t>, sendo previsível</w:t>
      </w:r>
      <w:r w:rsidR="00D61059">
        <w:t xml:space="preserve"> um</w:t>
      </w:r>
      <w:r w:rsidR="00BE73EE">
        <w:t xml:space="preserve"> desenvolvimento significativo n</w:t>
      </w:r>
      <w:r w:rsidR="00D61059">
        <w:t xml:space="preserve">esta área ao longo da próxima década </w:t>
      </w:r>
      <w:r w:rsidR="00333A1D">
        <w:fldChar w:fldCharType="begin">
          <w:fldData xml:space="preserve">PEVuZE5vdGU+PENpdGU+PEF1dGhvcj5FYXN0bWFuPC9BdXRob3I+PFllYXI+MjAxMTwvWWVhcj48
UmVjTnVtPjM4OTwvUmVjTnVtPjxEaXNwbGF5VGV4dD5bMSwgMl08L0Rpc3BsYXlUZXh0PjxyZWNv
cmQ+PHJlYy1udW1iZXI+Mzg5PC9yZWMtbnVtYmVyPjxmb3JlaWduLWtleXM+PGtleSBhcHA9IkVO
IiBkYi1pZD0iZDU5dDJwejk5dnM1eHBlZWZ4M3BleGQ5dHR4ZTJ3MDlkenp4IiB0aW1lc3RhbXA9
IjEzMjg2ODk0NjkiPjM4OTwva2V5PjwvZm9yZWlnbi1rZXlzPjxyZWYtdHlwZSBuYW1lPSJCb29r
Ij42PC9yZWYtdHlwZT48Y29udHJpYnV0b3JzPjxhdXRob3JzPjxhdXRob3I+RWFzdG1hbiwgQ2hh
cmxlcyBNLjwvYXV0aG9yPjxhdXRob3I+UGF1bCBUZWljaG9sejwvYXV0aG9yPjxhdXRob3I+UmFm
YWVsIFNhY2tzPC9hdXRob3I+PGF1dGhvcj5LYXRobGVlbiBMaXN0b248L2F1dGhvcj48L2F1dGhv
cnM+PC9jb250cmlidXRvcnM+PHRpdGxlcz48dGl0bGU+QklNIGhhbmRib29rIDogYSBndWlkZSB0
byBidWlsZGluZyBpbmZvcm1hdGlvbiBtb2RlbGluZyBmb3Igb3duZXJzLCBtYW5hZ2VycywgZGVz
aWduZXJzLCBlbmdpbmVlcnMgYW5kIGNvbnRyYWN0b3JzPC90aXRsZT48L3RpdGxlcz48cGFnZXM+
eGl2LCA2MjYgcC4sIDggcC4gb2YgcGxhdGVzPC9wYWdlcz48ZWRpdGlvbj4ybmQ8L2VkaXRpb24+
PGtleXdvcmRzPjxrZXl3b3JkPkJ1aWxkaW5nIGluZm9ybWF0aW9uIG1vZGVsaW5nIEhhbmRib29r
cywgbWFudWFscywgZXRjLjwva2V5d29yZD48a2V5d29yZD5CdWlsZGluZyBDb21wdXRlciBzaW11
bGF0aW9uIEhhbmRib29rcywgbWFudWFscywgZXRjLjwva2V5d29yZD48a2V5d29yZD5CdWlsZGlu
ZyBtYW5hZ2VtZW50IERhdGEgcHJvY2Vzc2luZyBIYW5kYm9va3MsIG1hbnVhbHMsIGV0Yy48L2tl
eXdvcmQ+PGtleXdvcmQ+Q29tbXVuaWNhdGlvbiBpbiB0aGUgYnVpbGRpbmcgdHJhZGVzIEhhbmRi
b29rcywgbWFudWFscywgZXRjLjwva2V5d29yZD48a2V5d29yZD5BcmNoaXRlY3R1cmFsIHByYWN0
aWNlIEhhbmRib29rcywgbWFudWFscywgZXRjLjwva2V5d29yZD48a2V5d29yZD5BcmNoaXRlY3Rz
IGFuZCBidWlsZGVycyBIYW5kYm9va3MsIG1hbnVhbHMsIGV0Yy48L2tleXdvcmQ+PGtleXdvcmQ+
Q29uc3RydWN0aW9uIGluZHVzdHJ5IEluZm9ybWF0aW9uIHJlc291cmNlcyBtYW5hZ2VtZW50IEhh
bmRib29rcywgbWFudWFscywgZXRjLjwva2V5d29yZD48L2tleXdvcmRzPjxkYXRlcz48eWVhcj4y
MDExPC95ZWFyPjwvZGF0ZXM+PHB1Yi1sb2NhdGlvbj5Ib2Jva2VuLCBOSjwvcHViLWxvY2F0aW9u
PjxwdWJsaXNoZXI+V2lsZXk8L3B1Ymxpc2hlcj48aXNibj45NzgwNDcwNTQxMzcxIChoYXJkYmFj
ayk8L2lzYm4+PGFjY2Vzc2lvbi1udW0+MTY1MTM2NTA8L2FjY2Vzc2lvbi1udW0+PGNhbGwtbnVt
PkplZmZlcnNvbiBvciBBZGFtcyBCdWlsZGluZyBSZWFkaW5nIFJvb21zIFRINDM3OyAuQjUzIDIw
MTE8L2NhbGwtbnVtPjx1cmxzPjwvdXJscz48L3JlY29yZD48L0NpdGU+PENpdGU+PEF1dGhvcj5Q
b8OnYXMgTWFydGluczwvQXV0aG9yPjxZZWFyPjIwMTA8L1llYXI+PFJlY051bT4yNTQ8L1JlY051
bT48cmVjb3JkPjxyZWMtbnVtYmVyPjI1NDwvcmVjLW51bWJlcj48Zm9yZWlnbi1rZXlzPjxrZXkg
YXBwPSJFTiIgZGItaWQ9ImQ1OXQycHo5OXZzNXhwZWVmeDNwZXhkOXR0eGUydzA5ZHp6eCIgdGlt
ZXN0YW1wPSIxMzAwMzE1Mzk0Ij4yNTQ8L2tleT48L2ZvcmVpZ24ta2V5cz48cmVmLXR5cGUgbmFt
ZT0iSm91cm5hbCBBcnRpY2xlIj4xNzwvcmVmLXR5cGU+PGNvbnRyaWJ1dG9ycz48YXV0aG9ycz48
YXV0aG9yPlBvw6dhcyBNYXJ0aW5zLCBKb8OjbyBQZWRybzwvYXV0aG9yPjxhdXRob3I+QWJyYW50
ZXMsIFZpdG9yPC9hdXRob3I+PC9hdXRob3JzPjwvY29udHJpYnV0b3JzPjx0aXRsZXM+PHRpdGxl
PkF1dG9tYXRlZCBjb2RlLWNoZWNraW5nIGFzIGEgZHJpdmVyIG9mIEJJTSBhZG9wdGlvbjwvdGl0
bGU+PHNlY29uZGFyeS10aXRsZT5JbnQuIEpvdXJuYWwgZm9yIEhvdXNpbmcgU2NpZW5jZSBhbmQg
aXRzIEFwcGxpY2F0aW9uczwvc2Vjb25kYXJ5LXRpdGxlPjwvdGl0bGVzPjxwZXJpb2RpY2FsPjxm
dWxsLXRpdGxlPkludC4gSm91cm5hbCBmb3IgSG91c2luZyBTY2llbmNlIGFuZCBpdHMgQXBwbGlj
YXRpb25zPC9mdWxsLXRpdGxlPjwvcGVyaW9kaWNhbD48cGFnZXM+Mjg3LTI5NTwvcGFnZXM+PHZv
bHVtZT4zNDwvdm9sdW1lPjxudW1iZXI+NDwvbnVtYmVyPjxkYXRlcz48eWVhcj4yMDEwPC95ZWFy
PjwvZGF0ZXM+PGlzYm4+MDE0Ni02NTE4PC9pc2JuPjx1cmxzPjwvdXJscz48L3JlY29yZD48L0Np
dGU+PC9FbmROb3RlPn==
</w:fldData>
        </w:fldChar>
      </w:r>
      <w:r w:rsidR="001E3664">
        <w:instrText xml:space="preserve"> ADDIN EN.CITE </w:instrText>
      </w:r>
      <w:r w:rsidR="001E3664">
        <w:fldChar w:fldCharType="begin">
          <w:fldData xml:space="preserve">PEVuZE5vdGU+PENpdGU+PEF1dGhvcj5FYXN0bWFuPC9BdXRob3I+PFllYXI+MjAxMTwvWWVhcj48
UmVjTnVtPjM4OTwvUmVjTnVtPjxEaXNwbGF5VGV4dD5bMSwgMl08L0Rpc3BsYXlUZXh0PjxyZWNv
cmQ+PHJlYy1udW1iZXI+Mzg5PC9yZWMtbnVtYmVyPjxmb3JlaWduLWtleXM+PGtleSBhcHA9IkVO
IiBkYi1pZD0iZDU5dDJwejk5dnM1eHBlZWZ4M3BleGQ5dHR4ZTJ3MDlkenp4IiB0aW1lc3RhbXA9
IjEzMjg2ODk0NjkiPjM4OTwva2V5PjwvZm9yZWlnbi1rZXlzPjxyZWYtdHlwZSBuYW1lPSJCb29r
Ij42PC9yZWYtdHlwZT48Y29udHJpYnV0b3JzPjxhdXRob3JzPjxhdXRob3I+RWFzdG1hbiwgQ2hh
cmxlcyBNLjwvYXV0aG9yPjxhdXRob3I+UGF1bCBUZWljaG9sejwvYXV0aG9yPjxhdXRob3I+UmFm
YWVsIFNhY2tzPC9hdXRob3I+PGF1dGhvcj5LYXRobGVlbiBMaXN0b248L2F1dGhvcj48L2F1dGhv
cnM+PC9jb250cmlidXRvcnM+PHRpdGxlcz48dGl0bGU+QklNIGhhbmRib29rIDogYSBndWlkZSB0
byBidWlsZGluZyBpbmZvcm1hdGlvbiBtb2RlbGluZyBmb3Igb3duZXJzLCBtYW5hZ2VycywgZGVz
aWduZXJzLCBlbmdpbmVlcnMgYW5kIGNvbnRyYWN0b3JzPC90aXRsZT48L3RpdGxlcz48cGFnZXM+
eGl2LCA2MjYgcC4sIDggcC4gb2YgcGxhdGVzPC9wYWdlcz48ZWRpdGlvbj4ybmQ8L2VkaXRpb24+
PGtleXdvcmRzPjxrZXl3b3JkPkJ1aWxkaW5nIGluZm9ybWF0aW9uIG1vZGVsaW5nIEhhbmRib29r
cywgbWFudWFscywgZXRjLjwva2V5d29yZD48a2V5d29yZD5CdWlsZGluZyBDb21wdXRlciBzaW11
bGF0aW9uIEhhbmRib29rcywgbWFudWFscywgZXRjLjwva2V5d29yZD48a2V5d29yZD5CdWlsZGlu
ZyBtYW5hZ2VtZW50IERhdGEgcHJvY2Vzc2luZyBIYW5kYm9va3MsIG1hbnVhbHMsIGV0Yy48L2tl
eXdvcmQ+PGtleXdvcmQ+Q29tbXVuaWNhdGlvbiBpbiB0aGUgYnVpbGRpbmcgdHJhZGVzIEhhbmRi
b29rcywgbWFudWFscywgZXRjLjwva2V5d29yZD48a2V5d29yZD5BcmNoaXRlY3R1cmFsIHByYWN0
aWNlIEhhbmRib29rcywgbWFudWFscywgZXRjLjwva2V5d29yZD48a2V5d29yZD5BcmNoaXRlY3Rz
IGFuZCBidWlsZGVycyBIYW5kYm9va3MsIG1hbnVhbHMsIGV0Yy48L2tleXdvcmQ+PGtleXdvcmQ+
Q29uc3RydWN0aW9uIGluZHVzdHJ5IEluZm9ybWF0aW9uIHJlc291cmNlcyBtYW5hZ2VtZW50IEhh
bmRib29rcywgbWFudWFscywgZXRjLjwva2V5d29yZD48L2tleXdvcmRzPjxkYXRlcz48eWVhcj4y
MDExPC95ZWFyPjwvZGF0ZXM+PHB1Yi1sb2NhdGlvbj5Ib2Jva2VuLCBOSjwvcHViLWxvY2F0aW9u
PjxwdWJsaXNoZXI+V2lsZXk8L3B1Ymxpc2hlcj48aXNibj45NzgwNDcwNTQxMzcxIChoYXJkYmFj
ayk8L2lzYm4+PGFjY2Vzc2lvbi1udW0+MTY1MTM2NTA8L2FjY2Vzc2lvbi1udW0+PGNhbGwtbnVt
PkplZmZlcnNvbiBvciBBZGFtcyBCdWlsZGluZyBSZWFkaW5nIFJvb21zIFRINDM3OyAuQjUzIDIw
MTE8L2NhbGwtbnVtPjx1cmxzPjwvdXJscz48L3JlY29yZD48L0NpdGU+PENpdGU+PEF1dGhvcj5Q
b8OnYXMgTWFydGluczwvQXV0aG9yPjxZZWFyPjIwMTA8L1llYXI+PFJlY051bT4yNTQ8L1JlY051
bT48cmVjb3JkPjxyZWMtbnVtYmVyPjI1NDwvcmVjLW51bWJlcj48Zm9yZWlnbi1rZXlzPjxrZXkg
YXBwPSJFTiIgZGItaWQ9ImQ1OXQycHo5OXZzNXhwZWVmeDNwZXhkOXR0eGUydzA5ZHp6eCIgdGlt
ZXN0YW1wPSIxMzAwMzE1Mzk0Ij4yNTQ8L2tleT48L2ZvcmVpZ24ta2V5cz48cmVmLXR5cGUgbmFt
ZT0iSm91cm5hbCBBcnRpY2xlIj4xNzwvcmVmLXR5cGU+PGNvbnRyaWJ1dG9ycz48YXV0aG9ycz48
YXV0aG9yPlBvw6dhcyBNYXJ0aW5zLCBKb8OjbyBQZWRybzwvYXV0aG9yPjxhdXRob3I+QWJyYW50
ZXMsIFZpdG9yPC9hdXRob3I+PC9hdXRob3JzPjwvY29udHJpYnV0b3JzPjx0aXRsZXM+PHRpdGxl
PkF1dG9tYXRlZCBjb2RlLWNoZWNraW5nIGFzIGEgZHJpdmVyIG9mIEJJTSBhZG9wdGlvbjwvdGl0
bGU+PHNlY29uZGFyeS10aXRsZT5JbnQuIEpvdXJuYWwgZm9yIEhvdXNpbmcgU2NpZW5jZSBhbmQg
aXRzIEFwcGxpY2F0aW9uczwvc2Vjb25kYXJ5LXRpdGxlPjwvdGl0bGVzPjxwZXJpb2RpY2FsPjxm
dWxsLXRpdGxlPkludC4gSm91cm5hbCBmb3IgSG91c2luZyBTY2llbmNlIGFuZCBpdHMgQXBwbGlj
YXRpb25zPC9mdWxsLXRpdGxlPjwvcGVyaW9kaWNhbD48cGFnZXM+Mjg3LTI5NTwvcGFnZXM+PHZv
bHVtZT4zNDwvdm9sdW1lPjxudW1iZXI+NDwvbnVtYmVyPjxkYXRlcz48eWVhcj4yMDEwPC95ZWFy
PjwvZGF0ZXM+PGlzYm4+MDE0Ni02NTE4PC9pc2JuPjx1cmxzPjwvdXJscz48L3JlY29yZD48L0Np
dGU+PC9FbmROb3RlPn==
</w:fldData>
        </w:fldChar>
      </w:r>
      <w:r w:rsidR="001E3664">
        <w:instrText xml:space="preserve"> ADDIN EN.CITE.DATA </w:instrText>
      </w:r>
      <w:r w:rsidR="001E3664">
        <w:fldChar w:fldCharType="end"/>
      </w:r>
      <w:r w:rsidR="00333A1D">
        <w:fldChar w:fldCharType="separate"/>
      </w:r>
      <w:r w:rsidR="001E3664">
        <w:rPr>
          <w:noProof/>
        </w:rPr>
        <w:t>[1, 2]</w:t>
      </w:r>
      <w:r w:rsidR="00333A1D">
        <w:fldChar w:fldCharType="end"/>
      </w:r>
      <w:r w:rsidR="0045446B">
        <w:t>.</w:t>
      </w:r>
      <w:r w:rsidR="00333A1D">
        <w:t xml:space="preserve"> </w:t>
      </w:r>
      <w:r w:rsidR="00415674">
        <w:t>Com efeito, regista-se um interesse crescente neste tema, em particular nos últimos cinco anos</w:t>
      </w:r>
      <w:r w:rsidR="005C6291">
        <w:t xml:space="preserve"> e com maior ênfase na área específica da verificação automática para validação da conformidade regulamentar de modelos</w:t>
      </w:r>
      <w:r w:rsidR="00D7404E">
        <w:t xml:space="preserve"> </w:t>
      </w:r>
      <w:r w:rsidR="001E3664">
        <w:fldChar w:fldCharType="begin"/>
      </w:r>
      <w:r w:rsidR="001E3664">
        <w:instrText xml:space="preserve"> ADDIN EN.CITE &lt;EndNote&gt;&lt;Cite&gt;&lt;Author&gt;Yalcinkaya&lt;/Author&gt;&lt;Year&gt;2015&lt;/Year&gt;&lt;RecNum&gt;499&lt;/RecNum&gt;&lt;DisplayText&gt;[3]&lt;/DisplayText&gt;&lt;record&gt;&lt;rec-number&gt;499&lt;/rec-number&gt;&lt;foreign-keys&gt;&lt;key app="EN" db-id="d59t2pz99vs5xpeefx3pexd9ttxe2w09dzzx" timestamp="1441707791"&gt;499&lt;/key&gt;&lt;/foreign-keys&gt;&lt;ref-type name="Journal Article"&gt;17&lt;/ref-type&gt;&lt;contributors&gt;&lt;authors&gt;&lt;author&gt;Yalcinkaya, Mehmet&lt;/author&gt;&lt;author&gt;Singh, Vishal&lt;/author&gt;&lt;/authors&gt;&lt;/contributors&gt;&lt;titles&gt;&lt;title&gt;Patterns and trends in Building Information Modeling (BIM) research: A Latent Semantic Analysis&lt;/title&gt;&lt;secondary-title&gt;Automation in Construction&lt;/secondary-title&gt;&lt;/titles&gt;&lt;periodical&gt;&lt;full-title&gt;Automation in Construction&lt;/full-title&gt;&lt;/periodical&gt;&lt;pages&gt;68-80&lt;/pages&gt;&lt;volume&gt;59&lt;/volume&gt;&lt;keywords&gt;&lt;keyword&gt;BIM&lt;/keyword&gt;&lt;keyword&gt;Latent Semantic Analysis&lt;/keyword&gt;&lt;keyword&gt;Research trends&lt;/keyword&gt;&lt;keyword&gt;Patterns&lt;/keyword&gt;&lt;/keywords&gt;&lt;dates&gt;&lt;year&gt;2015&lt;/year&gt;&lt;pub-dates&gt;&lt;date&gt;11//&lt;/date&gt;&lt;/pub-dates&gt;&lt;/dates&gt;&lt;isbn&gt;0926-5805&lt;/isbn&gt;&lt;urls&gt;&lt;related-urls&gt;&lt;url&gt;http://www.sciencedirect.com/science/article/pii/S0926580515001557&lt;/url&gt;&lt;/related-urls&gt;&lt;/urls&gt;&lt;electronic-resource-num&gt;http://dx.doi.org/10.1016/j.autcon.2015.07.012&lt;/electronic-resource-num&gt;&lt;/record&gt;&lt;/Cite&gt;&lt;/EndNote&gt;</w:instrText>
      </w:r>
      <w:r w:rsidR="001E3664">
        <w:fldChar w:fldCharType="separate"/>
      </w:r>
      <w:r w:rsidR="001E3664">
        <w:rPr>
          <w:noProof/>
        </w:rPr>
        <w:t>[3]</w:t>
      </w:r>
      <w:r w:rsidR="001E3664">
        <w:fldChar w:fldCharType="end"/>
      </w:r>
      <w:r w:rsidR="00415674">
        <w:t>.</w:t>
      </w:r>
    </w:p>
    <w:p w14:paraId="6BCC8D38" w14:textId="2A96455E" w:rsidR="00333A1D" w:rsidRDefault="0045446B" w:rsidP="009A6C37">
      <w:r>
        <w:t xml:space="preserve">Embora a verificação automática surja frequentemente associada ao processo de licenciamento de </w:t>
      </w:r>
      <w:proofErr w:type="spellStart"/>
      <w:r>
        <w:t>projectos</w:t>
      </w:r>
      <w:proofErr w:type="spellEnd"/>
      <w:r>
        <w:t>, deve ser entendida também como uma ferramenta</w:t>
      </w:r>
      <w:r w:rsidR="00E732E7">
        <w:t xml:space="preserve"> poderosa à disposição dos </w:t>
      </w:r>
      <w:proofErr w:type="spellStart"/>
      <w:r w:rsidR="00E732E7">
        <w:t>projectistas</w:t>
      </w:r>
      <w:proofErr w:type="spellEnd"/>
      <w:r w:rsidR="00E732E7">
        <w:t xml:space="preserve">, desde as primeiras fases de </w:t>
      </w:r>
      <w:proofErr w:type="spellStart"/>
      <w:r w:rsidR="00E732E7">
        <w:t>projecto</w:t>
      </w:r>
      <w:proofErr w:type="spellEnd"/>
      <w:r w:rsidR="00E732E7">
        <w:t>.</w:t>
      </w:r>
    </w:p>
    <w:p w14:paraId="372DE08C" w14:textId="0F76D999" w:rsidR="007A2EB7" w:rsidRDefault="007A2EB7" w:rsidP="009A6C37">
      <w:r>
        <w:t xml:space="preserve">Embora subsistam ainda obstáculos </w:t>
      </w:r>
      <w:r w:rsidR="007B5436">
        <w:t xml:space="preserve">críticos </w:t>
      </w:r>
      <w:r>
        <w:t xml:space="preserve">à </w:t>
      </w:r>
      <w:r w:rsidR="007B5436">
        <w:t xml:space="preserve">sua </w:t>
      </w:r>
      <w:r>
        <w:t xml:space="preserve">implementação </w:t>
      </w:r>
      <w:proofErr w:type="spellStart"/>
      <w:r w:rsidR="007B5436">
        <w:t>efectiva</w:t>
      </w:r>
      <w:proofErr w:type="spellEnd"/>
      <w:r w:rsidR="007B5436">
        <w:t xml:space="preserve">, a verificação automática de </w:t>
      </w:r>
      <w:proofErr w:type="spellStart"/>
      <w:r w:rsidR="007B5436">
        <w:t>projectos</w:t>
      </w:r>
      <w:proofErr w:type="spellEnd"/>
      <w:r w:rsidR="007B5436">
        <w:t xml:space="preserve"> e modelos deverá ser uma função cada vez mais integrada nas ferramentas e plataformas BIM à disposição dos profissionais do sector da construção.</w:t>
      </w:r>
    </w:p>
    <w:p w14:paraId="5D867ADA" w14:textId="0C72B2EE" w:rsidR="007B5436" w:rsidRDefault="006C64ED" w:rsidP="00C2215E">
      <w:pPr>
        <w:pStyle w:val="Heading1"/>
      </w:pPr>
      <w:r>
        <w:t xml:space="preserve">Licenciamento automático de </w:t>
      </w:r>
      <w:proofErr w:type="spellStart"/>
      <w:r>
        <w:t>projectos</w:t>
      </w:r>
      <w:proofErr w:type="spellEnd"/>
    </w:p>
    <w:p w14:paraId="750E1752" w14:textId="77777777" w:rsidR="002C6AEE" w:rsidRDefault="003434B1" w:rsidP="00C2215E">
      <w:r>
        <w:t xml:space="preserve">O licenciamento automático de </w:t>
      </w:r>
      <w:proofErr w:type="spellStart"/>
      <w:r>
        <w:t>projectos</w:t>
      </w:r>
      <w:proofErr w:type="spellEnd"/>
      <w:r>
        <w:t xml:space="preserve"> </w:t>
      </w:r>
      <w:r w:rsidR="0040158E">
        <w:t>é associado ao BIM desde os primeiros anos de vida desta tecnologia</w:t>
      </w:r>
      <w:r w:rsidR="000516C5">
        <w:t>.</w:t>
      </w:r>
      <w:r w:rsidR="004F074F">
        <w:t xml:space="preserve"> </w:t>
      </w:r>
      <w:r w:rsidR="000516C5">
        <w:t>R</w:t>
      </w:r>
      <w:r w:rsidR="005677FE">
        <w:t>egista-se um número relevante de iniciativas nesta área a nível internacional</w:t>
      </w:r>
      <w:r w:rsidR="004F074F">
        <w:t xml:space="preserve"> </w:t>
      </w:r>
      <w:r w:rsidR="005677FE">
        <w:fldChar w:fldCharType="begin"/>
      </w:r>
      <w:r w:rsidR="001E3664">
        <w:instrText xml:space="preserve"> ADDIN EN.CITE &lt;EndNote&gt;&lt;Cite&gt;&lt;Author&gt;Eastman&lt;/Author&gt;&lt;Year&gt;2009&lt;/Year&gt;&lt;RecNum&gt;268&lt;/RecNum&gt;&lt;DisplayText&gt;[4]&lt;/DisplayText&gt;&lt;record&gt;&lt;rec-number&gt;268&lt;/rec-number&gt;&lt;foreign-keys&gt;&lt;key app="EN" db-id="d59t2pz99vs5xpeefx3pexd9ttxe2w09dzzx" timestamp="1325611346"&gt;268&lt;/key&gt;&lt;/foreign-keys&gt;&lt;ref-type name="Journal Article"&gt;17&lt;/ref-type&gt;&lt;contributors&gt;&lt;authors&gt;&lt;author&gt;Eastman, C.&lt;/author&gt;&lt;author&gt;Lee, Jae-min&lt;/author&gt;&lt;author&gt;Jeong, Yeon-suk&lt;/author&gt;&lt;author&gt;Lee, Jin-kook&lt;/author&gt;&lt;/authors&gt;&lt;/contributors&gt;&lt;titles&gt;&lt;title&gt;Automatic rule-based checking of building designs&lt;/title&gt;&lt;secondary-title&gt;Automation in Construction&lt;/secondary-title&gt;&lt;/titles&gt;&lt;periodical&gt;&lt;full-title&gt;Automation in Construction&lt;/full-title&gt;&lt;/periodical&gt;&lt;pages&gt;1011-1033&lt;/pages&gt;&lt;volume&gt;18&lt;/volume&gt;&lt;number&gt;8&lt;/number&gt;&lt;keywords&gt;&lt;keyword&gt;BIM&lt;/keyword&gt;&lt;keyword&gt;Design assessment&lt;/keyword&gt;&lt;keyword&gt;Building codes&lt;/keyword&gt;&lt;keyword&gt;Design guides&lt;/keyword&gt;&lt;/keywords&gt;&lt;dates&gt;&lt;year&gt;2009&lt;/year&gt;&lt;/dates&gt;&lt;isbn&gt;0926-5805&lt;/isbn&gt;&lt;urls&gt;&lt;related-urls&gt;&lt;url&gt;http://www.sciencedirect.com/science/article/B6V20-4X5HY5M-1/2/3bc8600bac432ff7a8ec020e7e0f3e09&lt;/url&gt;&lt;/related-urls&gt;&lt;/urls&gt;&lt;electronic-resource-num&gt;DOI: 10.1016/j.autcon.2009.07.002&lt;/electronic-resource-num&gt;&lt;/record&gt;&lt;/Cite&gt;&lt;/EndNote&gt;</w:instrText>
      </w:r>
      <w:r w:rsidR="005677FE">
        <w:fldChar w:fldCharType="separate"/>
      </w:r>
      <w:r w:rsidR="001E3664">
        <w:rPr>
          <w:noProof/>
        </w:rPr>
        <w:t>[4]</w:t>
      </w:r>
      <w:r w:rsidR="005677FE">
        <w:fldChar w:fldCharType="end"/>
      </w:r>
      <w:r w:rsidR="000516C5">
        <w:t xml:space="preserve"> com destaque para o </w:t>
      </w:r>
      <w:proofErr w:type="spellStart"/>
      <w:r w:rsidR="000516C5">
        <w:t>projecto</w:t>
      </w:r>
      <w:proofErr w:type="spellEnd"/>
      <w:r w:rsidR="000516C5">
        <w:t xml:space="preserve"> CORENET em Singapura que permite a submissão e verificação automática de </w:t>
      </w:r>
      <w:proofErr w:type="spellStart"/>
      <w:r w:rsidR="000516C5">
        <w:t>projectos</w:t>
      </w:r>
      <w:proofErr w:type="spellEnd"/>
      <w:r w:rsidR="000516C5">
        <w:t xml:space="preserve"> de edifícios </w:t>
      </w:r>
      <w:r w:rsidR="000516C5">
        <w:fldChar w:fldCharType="begin"/>
      </w:r>
      <w:r w:rsidR="001E3664">
        <w:instrText xml:space="preserve"> ADDIN EN.CITE &lt;EndNote&gt;&lt;Cite&gt;&lt;Author&gt;buildingSMART&lt;/Author&gt;&lt;Year&gt;2006&lt;/Year&gt;&lt;RecNum&gt;290&lt;/RecNum&gt;&lt;DisplayText&gt;[5]&lt;/DisplayText&gt;&lt;record&gt;&lt;rec-number&gt;290&lt;/rec-number&gt;&lt;foreign-keys&gt;&lt;key app="EN" db-id="d59t2pz99vs5xpeefx3pexd9ttxe2w09dzzx" timestamp="1325611346"&gt;290&lt;/key&gt;&lt;/foreign-keys&gt;&lt;ref-type name="Journal Article"&gt;17&lt;/ref-type&gt;&lt;contributors&gt;&lt;authors&gt;&lt;author&gt;buildingSMART&lt;/author&gt;&lt;/authors&gt;&lt;/contributors&gt;&lt;titles&gt;&lt;title&gt;The CORENET project in Singapore&lt;/title&gt;&lt;secondary-title&gt;buildingSMART Case Studies&lt;/secondary-title&gt;&lt;/titles&gt;&lt;periodical&gt;&lt;full-title&gt;buildingSMART Case Studies&lt;/full-title&gt;&lt;/periodical&gt;&lt;dates&gt;&lt;year&gt;2006&lt;/year&gt;&lt;/dates&gt;&lt;urls&gt;&lt;related-urls&gt;&lt;url&gt;http://www.civ.utoronto.ca/sect/coneng/i2c/D-Base/On%20the%20web-short/Case%20studies/Singapore-CORENET.pdf&lt;/url&gt;&lt;/related-urls&gt;&lt;/urls&gt;&lt;/record&gt;&lt;/Cite&gt;&lt;/EndNote&gt;</w:instrText>
      </w:r>
      <w:r w:rsidR="000516C5">
        <w:fldChar w:fldCharType="separate"/>
      </w:r>
      <w:r w:rsidR="001E3664">
        <w:rPr>
          <w:noProof/>
        </w:rPr>
        <w:t>[5]</w:t>
      </w:r>
      <w:r w:rsidR="000516C5">
        <w:fldChar w:fldCharType="end"/>
      </w:r>
      <w:r w:rsidR="0040158E">
        <w:t xml:space="preserve">. </w:t>
      </w:r>
    </w:p>
    <w:p w14:paraId="6D649782" w14:textId="5C8C482A" w:rsidR="00C2215E" w:rsidRDefault="00E51516" w:rsidP="00C2215E">
      <w:r>
        <w:t xml:space="preserve">O </w:t>
      </w:r>
      <w:proofErr w:type="spellStart"/>
      <w:r w:rsidR="0040158E">
        <w:t>projecto</w:t>
      </w:r>
      <w:proofErr w:type="spellEnd"/>
      <w:r w:rsidR="0040158E">
        <w:t xml:space="preserve"> para licenciamento é, por norma, a primeira entrega </w:t>
      </w:r>
      <w:r>
        <w:t xml:space="preserve">formal de documentos </w:t>
      </w:r>
      <w:r w:rsidR="009B6352">
        <w:t xml:space="preserve">efectuada para o exterior do </w:t>
      </w:r>
      <w:r>
        <w:t xml:space="preserve">grupo formado pelas partes envolvidas nas primeiras fases do processo construtivo. Até esta fase, a generalidade dos documentos é trocada </w:t>
      </w:r>
      <w:r w:rsidR="00C95D7F">
        <w:t xml:space="preserve">entre </w:t>
      </w:r>
      <w:proofErr w:type="spellStart"/>
      <w:r w:rsidR="00C95D7F">
        <w:t>projectistas</w:t>
      </w:r>
      <w:proofErr w:type="spellEnd"/>
      <w:r w:rsidR="00C95D7F">
        <w:t xml:space="preserve"> e dono de obra, </w:t>
      </w:r>
      <w:r w:rsidR="00743460">
        <w:t>com um nível de desenvolvimento e um grau de formalismo relativamente diminutos.</w:t>
      </w:r>
      <w:r w:rsidR="00AA6531">
        <w:t xml:space="preserve"> A existência de regras de representação formais reduz a variabilidade dos conteúdos e respectivos formatos apresentados para licenciamento.</w:t>
      </w:r>
      <w:r w:rsidR="003A0D76">
        <w:t xml:space="preserve"> Este elevado grau de formalismo</w:t>
      </w:r>
      <w:r w:rsidR="002C6AEE">
        <w:t>,</w:t>
      </w:r>
      <w:r w:rsidR="003A0D76">
        <w:t xml:space="preserve"> característico do </w:t>
      </w:r>
      <w:proofErr w:type="spellStart"/>
      <w:r w:rsidR="003A0D76">
        <w:t>projecto</w:t>
      </w:r>
      <w:proofErr w:type="spellEnd"/>
      <w:r w:rsidR="003A0D76">
        <w:t xml:space="preserve"> para licenciamento</w:t>
      </w:r>
      <w:r w:rsidR="00972CAF">
        <w:t xml:space="preserve"> (ver </w:t>
      </w:r>
      <w:r w:rsidR="00972CAF">
        <w:fldChar w:fldCharType="begin"/>
      </w:r>
      <w:r w:rsidR="00972CAF">
        <w:instrText xml:space="preserve"> REF _Ref430855189 \h </w:instrText>
      </w:r>
      <w:r w:rsidR="00972CAF">
        <w:fldChar w:fldCharType="separate"/>
      </w:r>
      <w:r w:rsidR="00972CAF">
        <w:t xml:space="preserve">Fig. </w:t>
      </w:r>
      <w:r w:rsidR="00972CAF">
        <w:rPr>
          <w:noProof/>
        </w:rPr>
        <w:t>1</w:t>
      </w:r>
      <w:r w:rsidR="00972CAF">
        <w:fldChar w:fldCharType="end"/>
      </w:r>
      <w:r w:rsidR="00972CAF">
        <w:t>)</w:t>
      </w:r>
      <w:r w:rsidR="002C6AEE">
        <w:t>,</w:t>
      </w:r>
      <w:r w:rsidR="003A0D76">
        <w:t xml:space="preserve"> torna este processo particularmente apto para ser automatizado</w:t>
      </w:r>
      <w:r w:rsidR="005E1EEE">
        <w:t xml:space="preserve"> </w:t>
      </w:r>
      <w:r w:rsidR="005E1EEE">
        <w:fldChar w:fldCharType="begin"/>
      </w:r>
      <w:r w:rsidR="001E3664">
        <w:instrText xml:space="preserve"> ADDIN EN.CITE &lt;EndNote&gt;&lt;Cite&gt;&lt;Author&gt;Poças Martins&lt;/Author&gt;&lt;Year&gt;2009&lt;/Year&gt;&lt;RecNum&gt;153&lt;/RecNum&gt;&lt;DisplayText&gt;[6]&lt;/DisplayText&gt;&lt;record&gt;&lt;rec-number&gt;153&lt;/rec-number&gt;&lt;foreign-keys&gt;&lt;key app="EN" db-id="d59t2pz99vs5xpeefx3pexd9ttxe2w09dzzx" timestamp="0"&gt;153&lt;/key&gt;&lt;/foreign-keys&gt;&lt;ref-type name="Thesis"&gt;32&lt;/ref-type&gt;&lt;contributors&gt;&lt;authors&gt;&lt;author&gt;Poças Martins, João Pedro&lt;/author&gt;&lt;/authors&gt;&lt;/contributors&gt;&lt;titles&gt;&lt;title&gt;Modelação do Fluxo de Informação no Processo de Construção - Aplicação ao Licenciamento Automático de Projectos&lt;/title&gt;&lt;secondary-title&gt;Faculdade de Engenharia&lt;/secondary-title&gt;&lt;/titles&gt;&lt;volume&gt;PhD Thesis&lt;/volume&gt;&lt;dates&gt;&lt;year&gt;2009&lt;/year&gt;&lt;/dates&gt;&lt;pub-location&gt;Porto&lt;/pub-location&gt;&lt;publisher&gt;Universidade do Porto&lt;/publisher&gt;&lt;urls&gt;&lt;/urls&gt;&lt;/record&gt;&lt;/Cite&gt;&lt;/EndNote&gt;</w:instrText>
      </w:r>
      <w:r w:rsidR="005E1EEE">
        <w:fldChar w:fldCharType="separate"/>
      </w:r>
      <w:r w:rsidR="001E3664">
        <w:rPr>
          <w:noProof/>
        </w:rPr>
        <w:t>[6]</w:t>
      </w:r>
      <w:r w:rsidR="005E1EEE">
        <w:fldChar w:fldCharType="end"/>
      </w:r>
      <w:r w:rsidR="003A0D76">
        <w:t>.</w:t>
      </w:r>
    </w:p>
    <w:p w14:paraId="0D7185DB" w14:textId="577C485A" w:rsidR="00536A26" w:rsidRPr="00C2215E" w:rsidRDefault="00536A26" w:rsidP="00C2215E">
      <w:r>
        <w:object w:dxaOrig="10721" w:dyaOrig="5839" w14:anchorId="5728E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pt;height:225pt" o:ole="" o:bordertopcolor="this" o:borderleftcolor="this" o:borderbottomcolor="this" o:borderrightcolor="this">
            <v:imagedata r:id="rId5" o:title=""/>
          </v:shape>
          <o:OLEObject Type="Embed" ProgID="SmartDraw.2" ShapeID="_x0000_i1025" DrawAspect="Content" ObjectID="_1504598973" r:id="rId6"/>
        </w:object>
      </w:r>
    </w:p>
    <w:p w14:paraId="7445B14C" w14:textId="7AE485FC" w:rsidR="00333A1D" w:rsidRDefault="00743460" w:rsidP="00743460">
      <w:pPr>
        <w:pStyle w:val="Caption"/>
      </w:pPr>
      <w:bookmarkStart w:id="0" w:name="_Ref430855189"/>
      <w:r>
        <w:t xml:space="preserve">Fig. </w:t>
      </w:r>
      <w:r>
        <w:fldChar w:fldCharType="begin"/>
      </w:r>
      <w:r>
        <w:instrText xml:space="preserve"> SEQ Fig. \* ARABIC </w:instrText>
      </w:r>
      <w:r>
        <w:fldChar w:fldCharType="separate"/>
      </w:r>
      <w:r w:rsidR="001C03A6">
        <w:rPr>
          <w:noProof/>
        </w:rPr>
        <w:t>1</w:t>
      </w:r>
      <w:r>
        <w:fldChar w:fldCharType="end"/>
      </w:r>
      <w:bookmarkEnd w:id="0"/>
      <w:r>
        <w:t xml:space="preserve"> - Produção de informação e sua formalização ao longo das fases de </w:t>
      </w:r>
      <w:proofErr w:type="spellStart"/>
      <w:r>
        <w:t>projecto</w:t>
      </w:r>
      <w:proofErr w:type="spellEnd"/>
      <w:r>
        <w:t xml:space="preserve"> </w:t>
      </w:r>
      <w:r>
        <w:fldChar w:fldCharType="begin"/>
      </w:r>
      <w:r w:rsidR="001E3664">
        <w:instrText xml:space="preserve"> ADDIN EN.CITE &lt;EndNote&gt;&lt;Cite&gt;&lt;Author&gt;Poças Martins&lt;/Author&gt;&lt;Year&gt;2009&lt;/Year&gt;&lt;RecNum&gt;153&lt;/RecNum&gt;&lt;DisplayText&gt;[6]&lt;/DisplayText&gt;&lt;record&gt;&lt;rec-number&gt;153&lt;/rec-number&gt;&lt;foreign-keys&gt;&lt;key app="EN" db-id="d59t2pz99vs5xpeefx3pexd9ttxe2w09dzzx" timestamp="0"&gt;153&lt;/key&gt;&lt;/foreign-keys&gt;&lt;ref-type name="Thesis"&gt;32&lt;/ref-type&gt;&lt;contributors&gt;&lt;authors&gt;&lt;author&gt;Poças Martins, João Pedro&lt;/author&gt;&lt;/authors&gt;&lt;/contributors&gt;&lt;titles&gt;&lt;title&gt;Modelação do Fluxo de Informação no Processo de Construção - Aplicação ao Licenciamento Automático de Projectos&lt;/title&gt;&lt;secondary-title&gt;Faculdade de Engenharia&lt;/secondary-title&gt;&lt;/titles&gt;&lt;volume&gt;PhD Thesis&lt;/volume&gt;&lt;dates&gt;&lt;year&gt;2009&lt;/year&gt;&lt;/dates&gt;&lt;pub-location&gt;Porto&lt;/pub-location&gt;&lt;publisher&gt;Universidade do Porto&lt;/publisher&gt;&lt;urls&gt;&lt;/urls&gt;&lt;/record&gt;&lt;/Cite&gt;&lt;/EndNote&gt;</w:instrText>
      </w:r>
      <w:r>
        <w:fldChar w:fldCharType="separate"/>
      </w:r>
      <w:r w:rsidR="001E3664">
        <w:rPr>
          <w:noProof/>
        </w:rPr>
        <w:t>[6]</w:t>
      </w:r>
      <w:r>
        <w:fldChar w:fldCharType="end"/>
      </w:r>
    </w:p>
    <w:p w14:paraId="2E4DB485" w14:textId="77777777" w:rsidR="001F25B1" w:rsidRDefault="008D178D" w:rsidP="008D178D">
      <w:r>
        <w:t xml:space="preserve">Para além das vantagens associadas à desmaterialização e à maior celeridade de processos, bem como à clarificação de responsabilidades, o licenciamento automático pode ser visto como uma oportunidade para promover a utilização de BIM e de regras de modelação formais. Com efeito, ao proporcionar vantagens imediatas aos intervenientes que voluntariamente adoptarem o BIM para efeitos de licenciamento, </w:t>
      </w:r>
      <w:r w:rsidR="00FF53F9">
        <w:t>as entidades públicas estarão simultaneamente a especificar formatos de entrega para modelos BIM</w:t>
      </w:r>
      <w:r w:rsidR="00DF4BBE">
        <w:t>, que poderão ser adoptadas também em obras privadas.</w:t>
      </w:r>
      <w:r w:rsidR="00FC29C3">
        <w:t xml:space="preserve"> </w:t>
      </w:r>
    </w:p>
    <w:p w14:paraId="2F36AF61" w14:textId="5FF2D88E" w:rsidR="00A66AE3" w:rsidRDefault="001F74B4" w:rsidP="008D178D">
      <w:r>
        <w:t>Sublinha</w:t>
      </w:r>
      <w:r w:rsidR="00FC29C3">
        <w:t xml:space="preserve">-se a importância de garantir que a adopção de processos </w:t>
      </w:r>
      <w:r w:rsidR="00447AD1">
        <w:t>administrativos</w:t>
      </w:r>
      <w:r w:rsidR="00FC29C3">
        <w:t xml:space="preserve"> </w:t>
      </w:r>
      <w:r w:rsidR="001F25B1">
        <w:t xml:space="preserve">com base em BIM </w:t>
      </w:r>
      <w:r w:rsidR="00FC29C3">
        <w:t xml:space="preserve">não exclua os profissionais do sector que optem por não utilizar </w:t>
      </w:r>
      <w:r w:rsidR="001F25B1">
        <w:t>esta tecnologia</w:t>
      </w:r>
      <w:r w:rsidR="00FC29C3">
        <w:t>.</w:t>
      </w:r>
      <w:r w:rsidR="001F25B1">
        <w:t xml:space="preserve"> </w:t>
      </w:r>
      <w:r w:rsidR="00447AD1">
        <w:t xml:space="preserve">Com efeito, embora a </w:t>
      </w:r>
      <w:proofErr w:type="spellStart"/>
      <w:r w:rsidR="00447AD1">
        <w:t>directiva</w:t>
      </w:r>
      <w:proofErr w:type="spellEnd"/>
      <w:r w:rsidR="00447AD1">
        <w:t xml:space="preserve"> europeia </w:t>
      </w:r>
      <w:r w:rsidR="00447AD1" w:rsidRPr="00733A43">
        <w:t>2014/24/UE</w:t>
      </w:r>
      <w:r w:rsidR="00447AD1">
        <w:t xml:space="preserve"> para a contratação pública inclua já uma referência à possibilidade de “</w:t>
      </w:r>
      <w:r w:rsidR="00447AD1" w:rsidRPr="005D2B64">
        <w:rPr>
          <w:i/>
        </w:rPr>
        <w:t xml:space="preserve">os Estados-Membros [poderem] exigir a </w:t>
      </w:r>
      <w:r w:rsidR="00043F68" w:rsidRPr="005D2B64">
        <w:rPr>
          <w:i/>
        </w:rPr>
        <w:t>utilização</w:t>
      </w:r>
      <w:r w:rsidR="00447AD1" w:rsidRPr="005D2B64">
        <w:rPr>
          <w:i/>
        </w:rPr>
        <w:t xml:space="preserve"> de instrumentos electrónicos </w:t>
      </w:r>
      <w:r w:rsidR="00250073" w:rsidRPr="005D2B64">
        <w:rPr>
          <w:i/>
        </w:rPr>
        <w:t>específicos</w:t>
      </w:r>
      <w:r w:rsidR="00447AD1" w:rsidRPr="005D2B64">
        <w:rPr>
          <w:i/>
        </w:rPr>
        <w:t>, tais como instrumentos de modelização electrónica de dados de construção ou similares</w:t>
      </w:r>
      <w:r w:rsidR="00447AD1">
        <w:t xml:space="preserve">” em contratos de empreitada de obras públicas e concursos de concepção, prevê igualmente que possam ser utilizados meios alternativos </w:t>
      </w:r>
      <w:r w:rsidR="00447AD1" w:rsidRPr="00755B13">
        <w:t>“</w:t>
      </w:r>
      <w:r w:rsidR="00447AD1" w:rsidRPr="005D2B64">
        <w:rPr>
          <w:i/>
        </w:rPr>
        <w:t>enquanto esses instrumentos não estiverem geralmente disponíveis</w:t>
      </w:r>
      <w:r w:rsidR="00447AD1" w:rsidRPr="00755B13">
        <w:t>”.</w:t>
      </w:r>
    </w:p>
    <w:p w14:paraId="0B628FC8" w14:textId="32923FD4" w:rsidR="00A66AE3" w:rsidRDefault="00BA0C7D" w:rsidP="008D178D">
      <w:r>
        <w:t>Apesar das vantagens apontadas ao processo de licenciamento automático como instrumento de promoção do BIM, importa referir os obstáculos que inviabilizam a sua adopção a curto prazo.</w:t>
      </w:r>
      <w:r w:rsidR="00933EE0">
        <w:t xml:space="preserve"> Um processo de verificação regulamentar bem sucedido depende de três pilares essenciais</w:t>
      </w:r>
      <w:r w:rsidR="00907C63">
        <w:t>, ainda insuficientemente desenvolvidos</w:t>
      </w:r>
      <w:r w:rsidR="00ED3C35">
        <w:t xml:space="preserve"> para o efeito</w:t>
      </w:r>
      <w:r w:rsidR="00933EE0">
        <w:t xml:space="preserve">: </w:t>
      </w:r>
      <w:r w:rsidR="00DE3037">
        <w:t xml:space="preserve">(1) </w:t>
      </w:r>
      <w:r w:rsidR="00933EE0">
        <w:t>regulamentos</w:t>
      </w:r>
      <w:r w:rsidR="00F85BF4">
        <w:t>,</w:t>
      </w:r>
      <w:r w:rsidR="00933EE0">
        <w:t xml:space="preserve"> </w:t>
      </w:r>
      <w:r w:rsidR="00DE3037">
        <w:t xml:space="preserve">(2) </w:t>
      </w:r>
      <w:r w:rsidR="00F85BF4">
        <w:t xml:space="preserve">tecnologia </w:t>
      </w:r>
      <w:r w:rsidR="00933EE0">
        <w:t xml:space="preserve">e </w:t>
      </w:r>
      <w:r w:rsidR="00DE3037">
        <w:t xml:space="preserve">(3) </w:t>
      </w:r>
      <w:r w:rsidR="00933EE0">
        <w:t>modelos.</w:t>
      </w:r>
      <w:r w:rsidR="00A66AE3">
        <w:t xml:space="preserve"> </w:t>
      </w:r>
    </w:p>
    <w:p w14:paraId="7E8A5CD7" w14:textId="2912856A" w:rsidR="00577A13" w:rsidRDefault="009A25DB" w:rsidP="00A66AE3">
      <w:pPr>
        <w:pStyle w:val="ListParagraph"/>
        <w:numPr>
          <w:ilvl w:val="0"/>
          <w:numId w:val="1"/>
        </w:numPr>
      </w:pPr>
      <w:r>
        <w:t>Os regulamentos existentes para a construção, nos seus vários domínios</w:t>
      </w:r>
      <w:r w:rsidR="007A3493">
        <w:t xml:space="preserve">, não se encontram preparados para servirem de base a processos de verificação automática. </w:t>
      </w:r>
      <w:r w:rsidR="002B4D50">
        <w:t>Assim, qualquer processo deste tipo deve ser precedido por uma avaliação do regulamento cujo cumprimento se pretende validar.</w:t>
      </w:r>
      <w:r w:rsidR="00F543E7">
        <w:t xml:space="preserve"> Durante este processo é possível distinguir as disposições regulamentares nos seguintes grupos: </w:t>
      </w:r>
      <w:r w:rsidR="00071BCA">
        <w:t xml:space="preserve">(i) </w:t>
      </w:r>
      <w:r w:rsidR="00D74CD1">
        <w:t xml:space="preserve">as que são </w:t>
      </w:r>
      <w:proofErr w:type="spellStart"/>
      <w:r w:rsidR="00D74CD1">
        <w:t>susceptíveis</w:t>
      </w:r>
      <w:proofErr w:type="spellEnd"/>
      <w:r w:rsidR="00D74CD1">
        <w:t xml:space="preserve"> de verificação</w:t>
      </w:r>
      <w:r w:rsidR="00071BCA">
        <w:t xml:space="preserve"> conforme estão redigidas, (</w:t>
      </w:r>
      <w:proofErr w:type="spellStart"/>
      <w:r w:rsidR="00071BCA">
        <w:t>ii</w:t>
      </w:r>
      <w:proofErr w:type="spellEnd"/>
      <w:r w:rsidR="00071BCA">
        <w:t xml:space="preserve">) as que não podem ser verificadas de uma forma </w:t>
      </w:r>
      <w:proofErr w:type="spellStart"/>
      <w:r w:rsidR="00071BCA">
        <w:t>objectiva</w:t>
      </w:r>
      <w:proofErr w:type="spellEnd"/>
      <w:r w:rsidR="00071BCA">
        <w:t xml:space="preserve"> por dependerem da validação de parâmetros qualitativos (como "perto de", "local de fácil acesso", etc.) e (</w:t>
      </w:r>
      <w:proofErr w:type="spellStart"/>
      <w:r w:rsidR="00071BCA">
        <w:t>iii</w:t>
      </w:r>
      <w:proofErr w:type="spellEnd"/>
      <w:r w:rsidR="00071BCA">
        <w:t xml:space="preserve">) as que não constituem proposições lógicas, pelo que </w:t>
      </w:r>
      <w:r w:rsidR="007161E7">
        <w:t xml:space="preserve">a sua validação </w:t>
      </w:r>
      <w:r w:rsidR="00071BCA">
        <w:t xml:space="preserve">não </w:t>
      </w:r>
      <w:r w:rsidR="007161E7">
        <w:t xml:space="preserve">é possível nem relevante (é o caso das </w:t>
      </w:r>
      <w:r w:rsidR="00F06015">
        <w:t>disposições onde são definidos conceitos</w:t>
      </w:r>
      <w:r w:rsidR="007161E7">
        <w:t>).</w:t>
      </w:r>
      <w:r w:rsidR="00756ABB">
        <w:t xml:space="preserve"> Embora uma disposição possa ser alvo de verificação, pode não ser viável fazê-lo pelo f</w:t>
      </w:r>
      <w:r w:rsidR="00DA6304">
        <w:t xml:space="preserve">acto de exigir um modelo com um nível de desenvolvimento (LOD, ou </w:t>
      </w:r>
      <w:proofErr w:type="spellStart"/>
      <w:r w:rsidR="00DA6304" w:rsidRPr="00B72506">
        <w:rPr>
          <w:i/>
        </w:rPr>
        <w:t>Level</w:t>
      </w:r>
      <w:proofErr w:type="spellEnd"/>
      <w:r w:rsidR="00DA6304" w:rsidRPr="00B72506">
        <w:rPr>
          <w:i/>
        </w:rPr>
        <w:t xml:space="preserve"> </w:t>
      </w:r>
      <w:proofErr w:type="spellStart"/>
      <w:r w:rsidR="00DA6304" w:rsidRPr="00B72506">
        <w:rPr>
          <w:i/>
        </w:rPr>
        <w:t>of</w:t>
      </w:r>
      <w:proofErr w:type="spellEnd"/>
      <w:r w:rsidR="00DA6304" w:rsidRPr="00B72506">
        <w:rPr>
          <w:i/>
        </w:rPr>
        <w:t xml:space="preserve"> </w:t>
      </w:r>
      <w:proofErr w:type="spellStart"/>
      <w:r w:rsidR="00DA6304" w:rsidRPr="00B72506">
        <w:rPr>
          <w:i/>
        </w:rPr>
        <w:t>Development</w:t>
      </w:r>
      <w:proofErr w:type="spellEnd"/>
      <w:r w:rsidR="00DA6304">
        <w:t xml:space="preserve">) </w:t>
      </w:r>
      <w:r w:rsidR="00FF7648">
        <w:t xml:space="preserve">considerado </w:t>
      </w:r>
      <w:r w:rsidR="00DA6304">
        <w:t>excessivo.</w:t>
      </w:r>
      <w:r w:rsidR="00756ABB">
        <w:t xml:space="preserve"> </w:t>
      </w:r>
      <w:r w:rsidR="00B76BD8">
        <w:t xml:space="preserve">Ilustra-se na </w:t>
      </w:r>
      <w:r w:rsidR="00B76BD8">
        <w:fldChar w:fldCharType="begin"/>
      </w:r>
      <w:r w:rsidR="00B76BD8">
        <w:instrText xml:space="preserve"> REF _Ref302747164 \h </w:instrText>
      </w:r>
      <w:r w:rsidR="00B76BD8">
        <w:fldChar w:fldCharType="separate"/>
      </w:r>
      <w:r w:rsidR="001C03A6">
        <w:t xml:space="preserve">Fig. </w:t>
      </w:r>
      <w:r w:rsidR="001C03A6">
        <w:rPr>
          <w:noProof/>
        </w:rPr>
        <w:t>2</w:t>
      </w:r>
      <w:r w:rsidR="00B76BD8">
        <w:fldChar w:fldCharType="end"/>
      </w:r>
      <w:r w:rsidR="00B76BD8">
        <w:t>, de forma esquemática,</w:t>
      </w:r>
      <w:r w:rsidR="00244878">
        <w:t xml:space="preserve"> </w:t>
      </w:r>
      <w:r w:rsidR="00B76BD8">
        <w:t xml:space="preserve">o acréscimo </w:t>
      </w:r>
      <w:r w:rsidR="005427E1">
        <w:t>no</w:t>
      </w:r>
      <w:r w:rsidR="00244878">
        <w:t xml:space="preserve"> esforço de modelação </w:t>
      </w:r>
      <w:r w:rsidR="00B76BD8">
        <w:t>resultante</w:t>
      </w:r>
      <w:r w:rsidR="00C35985">
        <w:t xml:space="preserve"> </w:t>
      </w:r>
      <w:r w:rsidR="00B76BD8">
        <w:t>d</w:t>
      </w:r>
      <w:r w:rsidR="005427E1">
        <w:t>e um</w:t>
      </w:r>
      <w:r w:rsidR="00C35985">
        <w:t xml:space="preserve"> aumento do nível de desenvolvimento</w:t>
      </w:r>
      <w:r w:rsidR="005427E1">
        <w:t xml:space="preserve">. Assim, ainda que seja tecnicamente possível validar uma determinada disposição regulamentar de forma automática, </w:t>
      </w:r>
      <w:r w:rsidR="001D2A05">
        <w:t>isto poderá resultar na substituição de um problema - um problema da entidade responsável pelo licenciamento - por um outro</w:t>
      </w:r>
      <w:r w:rsidR="00C83342">
        <w:t xml:space="preserve"> mais significativo</w:t>
      </w:r>
      <w:r w:rsidR="001D2A05">
        <w:t xml:space="preserve"> - para o </w:t>
      </w:r>
      <w:proofErr w:type="spellStart"/>
      <w:r w:rsidR="001D2A05">
        <w:t>projectista</w:t>
      </w:r>
      <w:proofErr w:type="spellEnd"/>
      <w:r w:rsidR="00C83342">
        <w:t xml:space="preserve"> - pelo que o impacto global líquido da automatização do processo tenderá a ser negativo</w:t>
      </w:r>
      <w:r w:rsidR="001D2A05">
        <w:t>.</w:t>
      </w:r>
      <w:r w:rsidR="0044530C">
        <w:t xml:space="preserve"> É possível encontrar na </w:t>
      </w:r>
      <w:r w:rsidR="00F5093A">
        <w:t xml:space="preserve">literatura exemplos de avaliações efectuadas a regulamentos nacionais na área das instalações prediais de abastecimento de água </w:t>
      </w:r>
      <w:r w:rsidR="004A06A6">
        <w:fldChar w:fldCharType="begin"/>
      </w:r>
      <w:r w:rsidR="001E3664">
        <w:instrText xml:space="preserve"> ADDIN EN.CITE &lt;EndNote&gt;&lt;Cite&gt;&lt;Author&gt;Poças Martins&lt;/Author&gt;&lt;Year&gt;2009&lt;/Year&gt;&lt;RecNum&gt;153&lt;/RecNum&gt;&lt;DisplayText&gt;[6, 7]&lt;/DisplayText&gt;&lt;record&gt;&lt;rec-number&gt;153&lt;/rec-number&gt;&lt;foreign-keys&gt;&lt;key app="EN" db-id="d59t2pz99vs5xpeefx3pexd9ttxe2w09dzzx" timestamp="0"&gt;153&lt;/key&gt;&lt;/foreign-keys&gt;&lt;ref-type name="Thesis"&gt;32&lt;/ref-type&gt;&lt;contributors&gt;&lt;authors&gt;&lt;author&gt;Poças Martins, João Pedro&lt;/author&gt;&lt;/authors&gt;&lt;/contributors&gt;&lt;titles&gt;&lt;title&gt;Modelação do Fluxo de Informação no Processo de Construção - Aplicação ao Licenciamento Automático de Projectos&lt;/title&gt;&lt;secondary-title&gt;Faculdade de Engenharia&lt;/secondary-title&gt;&lt;/titles&gt;&lt;volume&gt;PhD Thesis&lt;/volume&gt;&lt;dates&gt;&lt;year&gt;2009&lt;/year&gt;&lt;/dates&gt;&lt;pub-location&gt;Porto&lt;/pub-location&gt;&lt;publisher&gt;Universidade do Porto&lt;/publisher&gt;&lt;urls&gt;&lt;/urls&gt;&lt;/record&gt;&lt;/Cite&gt;&lt;Cite&gt;&lt;Author&gt;Monteiro&lt;/Author&gt;&lt;Year&gt;2010&lt;/Year&gt;&lt;RecNum&gt;497&lt;/RecNum&gt;&lt;record&gt;&lt;rec-number&gt;497&lt;/rec-number&gt;&lt;foreign-keys&gt;&lt;key app="EN" db-id="d59t2pz99vs5xpeefx3pexd9ttxe2w09dzzx" timestamp="1441183783"&gt;497&lt;/key&gt;&lt;/foreign-keys&gt;&lt;ref-type name="Thesis"&gt;32&lt;/ref-type&gt;&lt;contributors&gt;&lt;authors&gt;&lt;author&gt;Monteiro, A&lt;/author&gt;&lt;/authors&gt;&lt;tertiary-authors&gt;&lt;author&gt;Poças Martins, João&lt;/author&gt;&lt;/tertiary-authors&gt;&lt;/contributors&gt;&lt;titles&gt;&lt;title&gt;Avaliação da aplicabilidade do modelo IFC ao licenciamento automático de projectos de redes de distribuição predial de água&lt;/title&gt;&lt;secondary-title&gt;Faculdade de Engenharia&lt;/secondary-title&gt;&lt;/titles&gt;&lt;volume&gt;Tese de Mestrado&lt;/volume&gt;&lt;dates&gt;&lt;year&gt;2010&lt;/year&gt;&lt;/dates&gt;&lt;publisher&gt;Universidade do Porto&lt;/publisher&gt;&lt;urls&gt;&lt;/urls&gt;&lt;/record&gt;&lt;/Cite&gt;&lt;/EndNote&gt;</w:instrText>
      </w:r>
      <w:r w:rsidR="004A06A6">
        <w:fldChar w:fldCharType="separate"/>
      </w:r>
      <w:r w:rsidR="001E3664">
        <w:rPr>
          <w:noProof/>
        </w:rPr>
        <w:t>[6, 7]</w:t>
      </w:r>
      <w:r w:rsidR="004A06A6">
        <w:fldChar w:fldCharType="end"/>
      </w:r>
      <w:r w:rsidR="00A529B8">
        <w:t xml:space="preserve"> </w:t>
      </w:r>
      <w:r w:rsidR="00F5093A">
        <w:t xml:space="preserve">e das acessibilidades </w:t>
      </w:r>
      <w:r w:rsidR="00A529B8">
        <w:fldChar w:fldCharType="begin"/>
      </w:r>
      <w:r w:rsidR="001E3664">
        <w:instrText xml:space="preserve"> ADDIN EN.CITE &lt;EndNote&gt;&lt;Cite&gt;&lt;Author&gt;Rodrigues&lt;/Author&gt;&lt;Year&gt;2015&lt;/Year&gt;&lt;RecNum&gt;496&lt;/RecNum&gt;&lt;DisplayText&gt;[8]&lt;/DisplayText&gt;&lt;record&gt;&lt;rec-number&gt;496&lt;/rec-number&gt;&lt;foreign-keys&gt;&lt;key app="EN" db-id="d59t2pz99vs5xpeefx3pexd9ttxe2w09dzzx" timestamp="1441183703"&gt;496&lt;/key&gt;&lt;/foreign-keys&gt;&lt;ref-type name="Thesis"&gt;32&lt;/ref-type&gt;&lt;contributors&gt;&lt;authors&gt;&lt;author&gt;João Rodrigues&lt;/author&gt;&lt;/authors&gt;&lt;tertiary-authors&gt;&lt;author&gt;Poças Martins, João&lt;/author&gt;&lt;/tertiary-authors&gt;&lt;/contributors&gt;&lt;titles&gt;&lt;title&gt;Utilização de Modelos BIM para a Verificação Automática de Projetos - Plano de Acessibilidades&lt;/title&gt;&lt;secondary-title&gt;Faculdade de Engenharia&lt;/secondary-title&gt;&lt;/titles&gt;&lt;volume&gt;Tese de Mestrado&lt;/volume&gt;&lt;dates&gt;&lt;year&gt;2015&lt;/year&gt;&lt;/dates&gt;&lt;publisher&gt;Universidade do Porto&lt;/publisher&gt;&lt;urls&gt;&lt;/urls&gt;&lt;/record&gt;&lt;/Cite&gt;&lt;/EndNote&gt;</w:instrText>
      </w:r>
      <w:r w:rsidR="00A529B8">
        <w:fldChar w:fldCharType="separate"/>
      </w:r>
      <w:r w:rsidR="001E3664">
        <w:rPr>
          <w:noProof/>
        </w:rPr>
        <w:t>[8]</w:t>
      </w:r>
      <w:r w:rsidR="00A529B8">
        <w:fldChar w:fldCharType="end"/>
      </w:r>
      <w:r w:rsidR="00F5093A">
        <w:t>.</w:t>
      </w:r>
      <w:r w:rsidR="0044530C">
        <w:t xml:space="preserve"> </w:t>
      </w:r>
    </w:p>
    <w:p w14:paraId="0B3401A8" w14:textId="34FFD64A" w:rsidR="00577A13" w:rsidRDefault="00FB049E" w:rsidP="00FB049E">
      <w:pPr>
        <w:jc w:val="center"/>
      </w:pPr>
      <w:r>
        <w:rPr>
          <w:noProof/>
          <w:lang w:val="en-US"/>
        </w:rPr>
        <w:drawing>
          <wp:inline distT="0" distB="0" distL="0" distR="0" wp14:anchorId="55CCAD4C" wp14:editId="28212356">
            <wp:extent cx="2809875" cy="2872939"/>
            <wp:effectExtent l="0" t="0" r="0" b="3810"/>
            <wp:docPr id="37" name="Imagem 37" descr="C:\Users\JORGE\Dropbox\TESE_drop_ec06168\06_relatório\imagens_ppt\EX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ropbox\TESE_drop_ec06168\06_relatório\imagens_ppt\EX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4"/>
                    <a:stretch/>
                  </pic:blipFill>
                  <pic:spPr bwMode="auto">
                    <a:xfrm>
                      <a:off x="0" y="0"/>
                      <a:ext cx="2808913" cy="28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</wp:inline>
        </w:drawing>
      </w:r>
    </w:p>
    <w:p w14:paraId="1A557535" w14:textId="1E58A9B8" w:rsidR="00FB049E" w:rsidRDefault="00FB049E" w:rsidP="00FB049E">
      <w:pPr>
        <w:pStyle w:val="Caption"/>
      </w:pPr>
      <w:bookmarkStart w:id="1" w:name="_Ref302747164"/>
      <w:r>
        <w:t xml:space="preserve">Fig. </w:t>
      </w:r>
      <w:r>
        <w:fldChar w:fldCharType="begin"/>
      </w:r>
      <w:r>
        <w:instrText xml:space="preserve"> SEQ Fig. \* ARABIC </w:instrText>
      </w:r>
      <w:r>
        <w:fldChar w:fldCharType="separate"/>
      </w:r>
      <w:r w:rsidR="001C03A6">
        <w:rPr>
          <w:noProof/>
        </w:rPr>
        <w:t>2</w:t>
      </w:r>
      <w:r>
        <w:fldChar w:fldCharType="end"/>
      </w:r>
      <w:bookmarkEnd w:id="1"/>
      <w:r>
        <w:t xml:space="preserve"> - Relação entre o Nível de Desenvolvimento de um modelo e o esforço de modelação requerido</w:t>
      </w:r>
      <w:r w:rsidR="007A7FBE">
        <w:t xml:space="preserve"> </w:t>
      </w:r>
      <w:r w:rsidR="007A7FBE">
        <w:fldChar w:fldCharType="begin"/>
      </w:r>
      <w:r w:rsidR="001E3664">
        <w:instrText xml:space="preserve"> ADDIN EN.CITE &lt;EndNote&gt;&lt;Cite&gt;&lt;Author&gt;Silva&lt;/Author&gt;&lt;Year&gt;2013&lt;/Year&gt;&lt;RecNum&gt;495&lt;/RecNum&gt;&lt;DisplayText&gt;[9]&lt;/DisplayText&gt;&lt;record&gt;&lt;rec-number&gt;495&lt;/rec-number&gt;&lt;foreign-keys&gt;&lt;key app="EN" db-id="d59t2pz99vs5xpeefx3pexd9ttxe2w09dzzx" timestamp="1441124150"&gt;495&lt;/key&gt;&lt;/foreign-keys&gt;&lt;ref-type name="Thesis"&gt;32&lt;/ref-type&gt;&lt;contributors&gt;&lt;authors&gt;&lt;author&gt;Jorge Santos Silva&lt;/author&gt;&lt;/authors&gt;&lt;tertiary-authors&gt;&lt;author&gt;Poças Martins, João&lt;/author&gt;&lt;/tertiary-authors&gt;&lt;/contributors&gt;&lt;titles&gt;&lt;title&gt;Princípios para o Desenvolvimento de Projetos com Recurso a Ferramentas BIM&lt;/title&gt;&lt;secondary-title&gt;Faculdade de Engenharia&lt;/secondary-title&gt;&lt;/titles&gt;&lt;volume&gt;Tese de Mestrado&lt;/volume&gt;&lt;dates&gt;&lt;year&gt;2013&lt;/year&gt;&lt;/dates&gt;&lt;publisher&gt;Universidade do Porto&lt;/publisher&gt;&lt;urls&gt;&lt;/urls&gt;&lt;/record&gt;&lt;/Cite&gt;&lt;/EndNote&gt;</w:instrText>
      </w:r>
      <w:r w:rsidR="007A7FBE">
        <w:fldChar w:fldCharType="separate"/>
      </w:r>
      <w:r w:rsidR="001E3664">
        <w:rPr>
          <w:noProof/>
        </w:rPr>
        <w:t>[9]</w:t>
      </w:r>
      <w:r w:rsidR="007A7FBE">
        <w:fldChar w:fldCharType="end"/>
      </w:r>
    </w:p>
    <w:p w14:paraId="6530382F" w14:textId="64235AE9" w:rsidR="00577A13" w:rsidRDefault="00A60BFF" w:rsidP="00A66AE3">
      <w:pPr>
        <w:pStyle w:val="ListParagraph"/>
        <w:numPr>
          <w:ilvl w:val="0"/>
          <w:numId w:val="1"/>
        </w:numPr>
      </w:pPr>
      <w:r>
        <w:t xml:space="preserve">O software e o hardware devem ser compatíveis com a operação de verificação a </w:t>
      </w:r>
      <w:proofErr w:type="spellStart"/>
      <w:r>
        <w:t>efectuar</w:t>
      </w:r>
      <w:proofErr w:type="spellEnd"/>
      <w:r>
        <w:t xml:space="preserve">. </w:t>
      </w:r>
      <w:r w:rsidR="00743861">
        <w:t xml:space="preserve">A capacidade dos computadores </w:t>
      </w:r>
      <w:proofErr w:type="spellStart"/>
      <w:r w:rsidR="00743861">
        <w:t>actuais</w:t>
      </w:r>
      <w:proofErr w:type="spellEnd"/>
      <w:r w:rsidR="00743861">
        <w:t xml:space="preserve"> é adequada ao processamento da informação associada à generalidade dos modelos de edifícios de dimensão corrente - nomeadamente modelos de LOD 300 ou inferior - podendo surgir dificuldades e demoras na avaliação de modelos de grandes dimensões. Já no que diz respeito ao software, </w:t>
      </w:r>
      <w:r w:rsidR="00AB3268">
        <w:t>as aplicações disponíveis apresentam</w:t>
      </w:r>
      <w:r w:rsidR="00AA5113">
        <w:t xml:space="preserve"> limitações de âmbito - ao serem aplicáveis apenas a um domínio específico </w:t>
      </w:r>
      <w:r w:rsidR="00AA5113">
        <w:fldChar w:fldCharType="begin"/>
      </w:r>
      <w:r w:rsidR="001E3664">
        <w:instrText xml:space="preserve"> ADDIN EN.CITE &lt;EndNote&gt;&lt;Cite&gt;&lt;Author&gt;Poças Martins&lt;/Author&gt;&lt;Year&gt;2013&lt;/Year&gt;&lt;RecNum&gt;439&lt;/RecNum&gt;&lt;DisplayText&gt;[10]&lt;/DisplayText&gt;&lt;record&gt;&lt;rec-number&gt;439&lt;/rec-number&gt;&lt;foreign-keys&gt;&lt;key app="EN" db-id="d59t2pz99vs5xpeefx3pexd9ttxe2w09dzzx" timestamp="1382711613"&gt;439&lt;/key&gt;&lt;/foreign-keys&gt;&lt;ref-type name="Journal Article"&gt;17&lt;/ref-type&gt;&lt;contributors&gt;&lt;authors&gt;&lt;author&gt;Poças Martins, João Pedro&lt;/author&gt;&lt;author&gt;Monteiro, André&lt;/author&gt;&lt;/authors&gt;&lt;/contributors&gt;&lt;titles&gt;&lt;title&gt;LicA: a BIM based automated code-checking application for water distribution systems&lt;/title&gt;&lt;secondary-title&gt;Automation in Construction&lt;/secondary-title&gt;&lt;/titles&gt;&lt;periodical&gt;&lt;full-title&gt;Automation in Construction&lt;/full-title&gt;&lt;/periodical&gt;&lt;pages&gt;12-23&lt;/pages&gt;&lt;volume&gt;29&lt;/volume&gt;&lt;dates&gt;&lt;year&gt;2013&lt;/year&gt;&lt;pub-dates&gt;&lt;date&gt;January&lt;/date&gt;&lt;/pub-dates&gt;&lt;/dates&gt;&lt;isbn&gt;0926-5805&lt;/isbn&gt;&lt;urls&gt;&lt;related-urls&gt;&lt;url&gt;http://www.sciencedirect.com/science/article/pii/S0926580512001495&lt;/url&gt;&lt;/related-urls&gt;&lt;/urls&gt;&lt;electronic-resource-num&gt;10.1016/j.autcon.2012.08.008&lt;/electronic-resource-num&gt;&lt;/record&gt;&lt;/Cite&gt;&lt;/EndNote&gt;</w:instrText>
      </w:r>
      <w:r w:rsidR="00AA5113">
        <w:fldChar w:fldCharType="separate"/>
      </w:r>
      <w:r w:rsidR="001E3664">
        <w:rPr>
          <w:noProof/>
        </w:rPr>
        <w:t>[10]</w:t>
      </w:r>
      <w:r w:rsidR="00AA5113">
        <w:fldChar w:fldCharType="end"/>
      </w:r>
      <w:r w:rsidR="00AA5113">
        <w:t xml:space="preserve"> - ou</w:t>
      </w:r>
      <w:r w:rsidR="00FE398C">
        <w:t xml:space="preserve"> por não permitirem uma edição livre das regras a verificar</w:t>
      </w:r>
      <w:r w:rsidR="0037612C">
        <w:t xml:space="preserve"> (</w:t>
      </w:r>
      <w:r w:rsidR="00557A70">
        <w:t>como sucede com as aplicações</w:t>
      </w:r>
      <w:r w:rsidR="0037612C">
        <w:t xml:space="preserve"> </w:t>
      </w:r>
      <w:proofErr w:type="spellStart"/>
      <w:r w:rsidR="0037612C">
        <w:t>Solib</w:t>
      </w:r>
      <w:r w:rsidR="00141831">
        <w:t>ri</w:t>
      </w:r>
      <w:proofErr w:type="spellEnd"/>
      <w:r w:rsidR="00141831">
        <w:t xml:space="preserve"> </w:t>
      </w:r>
      <w:proofErr w:type="spellStart"/>
      <w:r w:rsidR="00141831">
        <w:t>Model</w:t>
      </w:r>
      <w:proofErr w:type="spellEnd"/>
      <w:r w:rsidR="00141831">
        <w:t xml:space="preserve"> </w:t>
      </w:r>
      <w:proofErr w:type="spellStart"/>
      <w:r w:rsidR="00141831">
        <w:t>Checker</w:t>
      </w:r>
      <w:proofErr w:type="spellEnd"/>
      <w:r w:rsidR="00141831">
        <w:t xml:space="preserve"> </w:t>
      </w:r>
      <w:r w:rsidR="00F05180">
        <w:fldChar w:fldCharType="begin"/>
      </w:r>
      <w:r w:rsidR="001E3664">
        <w:instrText xml:space="preserve"> ADDIN EN.CITE &lt;EndNote&gt;&lt;Cite&gt;&lt;Author&gt;Moço&lt;/Author&gt;&lt;Year&gt;2015&lt;/Year&gt;&lt;RecNum&gt;498&lt;/RecNum&gt;&lt;DisplayText&gt;[11]&lt;/DisplayText&gt;&lt;record&gt;&lt;rec-number&gt;498&lt;/rec-number&gt;&lt;foreign-keys&gt;&lt;key app="EN" db-id="d59t2pz99vs5xpeefx3pexd9ttxe2w09dzzx" timestamp="1441184085"&gt;498&lt;/key&gt;&lt;/foreign-keys&gt;&lt;ref-type name="Thesis"&gt;32&lt;/ref-type&gt;&lt;contributors&gt;&lt;authors&gt;&lt;author&gt;Ricardo Moço&lt;/author&gt;&lt;/authors&gt;&lt;tertiary-authors&gt;&lt;author&gt;Poças Martins, João&lt;/author&gt;&lt;/tertiary-authors&gt;&lt;/contributors&gt;&lt;titles&gt;&lt;title&gt;Verificação Automática de Modelos com Recurso a Ferramentas BIM - Aplicação à Avaliação de Qualidade de Projetos de Edifícios de Habitação&lt;/title&gt;&lt;secondary-title&gt;Faculdade de Engenharia&lt;/secondary-title&gt;&lt;/titles&gt;&lt;volume&gt;Tese de Mestrado&lt;/volume&gt;&lt;dates&gt;&lt;year&gt;2015&lt;/year&gt;&lt;/dates&gt;&lt;publisher&gt;Universidade do Porto&lt;/publisher&gt;&lt;urls&gt;&lt;/urls&gt;&lt;/record&gt;&lt;/Cite&gt;&lt;/EndNote&gt;</w:instrText>
      </w:r>
      <w:r w:rsidR="00F05180">
        <w:fldChar w:fldCharType="separate"/>
      </w:r>
      <w:r w:rsidR="001E3664">
        <w:rPr>
          <w:noProof/>
        </w:rPr>
        <w:t>[11]</w:t>
      </w:r>
      <w:r w:rsidR="00F05180">
        <w:fldChar w:fldCharType="end"/>
      </w:r>
      <w:r w:rsidR="00F05180">
        <w:t xml:space="preserve"> </w:t>
      </w:r>
      <w:r w:rsidR="00141831">
        <w:t xml:space="preserve">ou </w:t>
      </w:r>
      <w:proofErr w:type="spellStart"/>
      <w:r w:rsidR="00141831">
        <w:t>ePlanCheck</w:t>
      </w:r>
      <w:proofErr w:type="spellEnd"/>
      <w:r w:rsidR="0037612C">
        <w:t>, por exemplo).</w:t>
      </w:r>
    </w:p>
    <w:p w14:paraId="017F0EC3" w14:textId="48B1CC8B" w:rsidR="000B4896" w:rsidRDefault="000F313B" w:rsidP="00A66AE3">
      <w:pPr>
        <w:pStyle w:val="ListParagraph"/>
        <w:numPr>
          <w:ilvl w:val="0"/>
          <w:numId w:val="1"/>
        </w:numPr>
      </w:pPr>
      <w:r>
        <w:t xml:space="preserve">Foi referida anteriormente a importância de adequar a natureza </w:t>
      </w:r>
      <w:r w:rsidR="00F37C66">
        <w:t xml:space="preserve">dos </w:t>
      </w:r>
      <w:r>
        <w:t xml:space="preserve">modelos BIM à tarefa de verificação a </w:t>
      </w:r>
      <w:proofErr w:type="spellStart"/>
      <w:r>
        <w:t>efectuar</w:t>
      </w:r>
      <w:proofErr w:type="spellEnd"/>
      <w:r>
        <w:t>. Para além das questões relacionadas com o</w:t>
      </w:r>
      <w:r w:rsidR="00F37C66">
        <w:t>s requisitos de modelação</w:t>
      </w:r>
      <w:r>
        <w:t xml:space="preserve"> </w:t>
      </w:r>
      <w:r w:rsidR="00F37C66">
        <w:t xml:space="preserve">(incluindo o </w:t>
      </w:r>
      <w:r>
        <w:t>nível de desenvolvimento do modelo</w:t>
      </w:r>
      <w:r w:rsidR="00F37C66">
        <w:t>)</w:t>
      </w:r>
      <w:r>
        <w:t>, é ainda importante garantir a validade semântica e sintática do modelo</w:t>
      </w:r>
      <w:r w:rsidR="00F37C66">
        <w:t xml:space="preserve"> </w:t>
      </w:r>
      <w:r w:rsidR="00F37C66">
        <w:fldChar w:fldCharType="begin"/>
      </w:r>
      <w:r w:rsidR="00F37C66">
        <w:instrText xml:space="preserve"> ADDIN EN.CITE &lt;EndNote&gt;&lt;Cite&gt;&lt;Author&gt;Lee&lt;/Author&gt;&lt;Year&gt;2015&lt;/Year&gt;&lt;RecNum&gt;500&lt;/RecNum&gt;&lt;DisplayText&gt;[12]&lt;/DisplayText&gt;&lt;record&gt;&lt;rec-number&gt;500&lt;/rec-number&gt;&lt;foreign-keys&gt;&lt;key app="EN" db-id="d59t2pz99vs5xpeefx3pexd9ttxe2w09dzzx" timestamp="1441884568"&gt;500&lt;/key&gt;&lt;/foreign-keys&gt;&lt;ref-type name="Journal Article"&gt;17&lt;/ref-type&gt;&lt;contributors&gt;&lt;authors&gt;&lt;author&gt;Lee, Yong-Cheol&lt;/author&gt;&lt;author&gt;Eastman, Charles M&lt;/author&gt;&lt;author&gt;Lee, Jin-Kook&lt;/author&gt;&lt;/authors&gt;&lt;/contributors&gt;&lt;titles&gt;&lt;title&gt;Validations for ensuring the interoperability of data exchange of a building information model&lt;/title&gt;&lt;secondary-title&gt;Automation in Construction&lt;/secondary-title&gt;&lt;/titles&gt;&lt;periodical&gt;&lt;full-title&gt;Automation in Construction&lt;/full-title&gt;&lt;/periodical&gt;&lt;pages&gt;176-195&lt;/pages&gt;&lt;volume&gt;58&lt;/volume&gt;&lt;dates&gt;&lt;year&gt;2015&lt;/year&gt;&lt;/dates&gt;&lt;isbn&gt;0926-5805&lt;/isbn&gt;&lt;urls&gt;&lt;/urls&gt;&lt;/record&gt;&lt;/Cite&gt;&lt;/EndNote&gt;</w:instrText>
      </w:r>
      <w:r w:rsidR="00F37C66">
        <w:fldChar w:fldCharType="separate"/>
      </w:r>
      <w:r w:rsidR="00F37C66">
        <w:rPr>
          <w:noProof/>
        </w:rPr>
        <w:t>[12]</w:t>
      </w:r>
      <w:r w:rsidR="00F37C66">
        <w:fldChar w:fldCharType="end"/>
      </w:r>
      <w:r w:rsidR="00163C84">
        <w:t xml:space="preserve"> de modo a assegurar que as entidades e relações que </w:t>
      </w:r>
      <w:r w:rsidR="00B72506">
        <w:t xml:space="preserve">o </w:t>
      </w:r>
      <w:r w:rsidR="00163C84">
        <w:t>compõem tenham o significado pretendido.</w:t>
      </w:r>
      <w:r w:rsidR="00BE0153">
        <w:t xml:space="preserve"> </w:t>
      </w:r>
      <w:r w:rsidR="00A26AEF">
        <w:t xml:space="preserve">Erros no desenvolvimento de um modelo, ainda que não </w:t>
      </w:r>
      <w:proofErr w:type="spellStart"/>
      <w:r w:rsidR="00A26AEF">
        <w:t>detectáveis</w:t>
      </w:r>
      <w:proofErr w:type="spellEnd"/>
      <w:r w:rsidR="00A26AEF">
        <w:t xml:space="preserve"> visualmente na aplicação de modelação, podem resultar na sua interpretação indevida por parte do software de verificação automática.</w:t>
      </w:r>
      <w:r w:rsidR="0033293C">
        <w:t xml:space="preserve"> </w:t>
      </w:r>
      <w:r w:rsidR="00064C18">
        <w:t xml:space="preserve">A obtenção de modelos válidos depende do estabelecimento de regras de modelação BIM, decorrendo </w:t>
      </w:r>
      <w:proofErr w:type="spellStart"/>
      <w:r w:rsidR="00064C18">
        <w:t>actualmente</w:t>
      </w:r>
      <w:proofErr w:type="spellEnd"/>
      <w:r w:rsidR="00064C18">
        <w:t xml:space="preserve"> esforços de normalização a nível nacional e internacional para o efeito.</w:t>
      </w:r>
    </w:p>
    <w:p w14:paraId="1D189806" w14:textId="1DFA32C8" w:rsidR="00577A13" w:rsidRDefault="00CE519C" w:rsidP="00CE519C">
      <w:pPr>
        <w:pStyle w:val="Heading1"/>
      </w:pPr>
      <w:r>
        <w:t xml:space="preserve">Verificação automática durante a elaboração do </w:t>
      </w:r>
      <w:proofErr w:type="spellStart"/>
      <w:r>
        <w:t>projecto</w:t>
      </w:r>
      <w:proofErr w:type="spellEnd"/>
      <w:r w:rsidR="00064C18">
        <w:t xml:space="preserve"> </w:t>
      </w:r>
    </w:p>
    <w:p w14:paraId="0D22F0D4" w14:textId="115DE770" w:rsidR="00966706" w:rsidRDefault="00B80367" w:rsidP="008D178D">
      <w:r>
        <w:t xml:space="preserve">Para além dos processos de licenciamento, as rotinas de verificação automática podem contribuir para o desenvolvimento do </w:t>
      </w:r>
      <w:proofErr w:type="spellStart"/>
      <w:r>
        <w:t>projecto</w:t>
      </w:r>
      <w:proofErr w:type="spellEnd"/>
      <w:r>
        <w:t xml:space="preserve"> ao val</w:t>
      </w:r>
      <w:r w:rsidR="003136A7">
        <w:t xml:space="preserve">idar as opções dos </w:t>
      </w:r>
      <w:proofErr w:type="spellStart"/>
      <w:r w:rsidR="003136A7">
        <w:t>projectistas</w:t>
      </w:r>
      <w:proofErr w:type="spellEnd"/>
      <w:r w:rsidR="003136A7">
        <w:t xml:space="preserve">, </w:t>
      </w:r>
      <w:r w:rsidR="00BF08BA">
        <w:t xml:space="preserve">verificando o seu impacto no que diz respeito ao cumprimento de regulamentos ou no desempenho do edifício </w:t>
      </w:r>
      <w:proofErr w:type="spellStart"/>
      <w:r w:rsidR="00BF08BA">
        <w:t>projectado</w:t>
      </w:r>
      <w:proofErr w:type="spellEnd"/>
      <w:r w:rsidR="00BF08BA">
        <w:t xml:space="preserve">. Assim, o software de verificação </w:t>
      </w:r>
      <w:r w:rsidR="003136A7">
        <w:t xml:space="preserve">torna-se </w:t>
      </w:r>
      <w:r w:rsidR="00E5784F">
        <w:t>num sistema pericial que apoia a</w:t>
      </w:r>
      <w:r w:rsidR="003136A7" w:rsidRPr="003440D4">
        <w:t xml:space="preserve"> decisão</w:t>
      </w:r>
      <w:r w:rsidR="00E5784F">
        <w:t xml:space="preserve"> dos </w:t>
      </w:r>
      <w:proofErr w:type="spellStart"/>
      <w:r w:rsidR="00E5784F">
        <w:t>projectistas</w:t>
      </w:r>
      <w:proofErr w:type="spellEnd"/>
      <w:r w:rsidR="00E5784F">
        <w:t xml:space="preserve">, </w:t>
      </w:r>
      <w:r w:rsidR="001107F4">
        <w:t xml:space="preserve">avaliando o impacto das suas opções de </w:t>
      </w:r>
      <w:proofErr w:type="spellStart"/>
      <w:r w:rsidR="001107F4">
        <w:t>projecto</w:t>
      </w:r>
      <w:proofErr w:type="spellEnd"/>
      <w:r w:rsidR="001107F4">
        <w:t>.</w:t>
      </w:r>
    </w:p>
    <w:p w14:paraId="68ED0B3D" w14:textId="77777777" w:rsidR="00BA7811" w:rsidRDefault="00B34A17" w:rsidP="008D178D">
      <w:r>
        <w:t>Ao contrário da verificação automática para efeitos de licenciamento, um processo deste tipo não tem consequências legais</w:t>
      </w:r>
      <w:r w:rsidR="00136FA0">
        <w:t xml:space="preserve"> – é meramente informativo, acompanhando o desenvolvimento do </w:t>
      </w:r>
      <w:proofErr w:type="spellStart"/>
      <w:r w:rsidR="00136FA0">
        <w:t>projecto</w:t>
      </w:r>
      <w:proofErr w:type="spellEnd"/>
      <w:r w:rsidR="00136FA0">
        <w:t>, em particular nas suas fases iniciais</w:t>
      </w:r>
      <w:r>
        <w:t>. Assim, será admissível a sua aplicação a processos de verificação parcial do regulamento, isto é, a apenas algumas das suas disposições.</w:t>
      </w:r>
      <w:r w:rsidR="0075281D">
        <w:t xml:space="preserve"> </w:t>
      </w:r>
    </w:p>
    <w:p w14:paraId="0F8E374E" w14:textId="68D50996" w:rsidR="00C34519" w:rsidRDefault="0075281D" w:rsidP="008D178D">
      <w:r>
        <w:t xml:space="preserve">Para além de verificações de conformidade regulamentar, é possível, por exemplo, automatizar a aplicação de metodologias de avaliação da qualidade de </w:t>
      </w:r>
      <w:proofErr w:type="spellStart"/>
      <w:r>
        <w:t>projectos</w:t>
      </w:r>
      <w:proofErr w:type="spellEnd"/>
      <w:r>
        <w:t xml:space="preserve"> </w:t>
      </w:r>
      <w:r>
        <w:fldChar w:fldCharType="begin"/>
      </w:r>
      <w:r w:rsidR="001E3664">
        <w:instrText xml:space="preserve"> ADDIN EN.CITE &lt;EndNote&gt;&lt;Cite&gt;&lt;Author&gt;Moço&lt;/Author&gt;&lt;Year&gt;2015&lt;/Year&gt;&lt;RecNum&gt;498&lt;/RecNum&gt;&lt;DisplayText&gt;[11]&lt;/DisplayText&gt;&lt;record&gt;&lt;rec-number&gt;498&lt;/rec-number&gt;&lt;foreign-keys&gt;&lt;key app="EN" db-id="d59t2pz99vs5xpeefx3pexd9ttxe2w09dzzx" timestamp="1441184085"&gt;498&lt;/key&gt;&lt;/foreign-keys&gt;&lt;ref-type name="Thesis"&gt;32&lt;/ref-type&gt;&lt;contributors&gt;&lt;authors&gt;&lt;author&gt;Ricardo Moço&lt;/author&gt;&lt;/authors&gt;&lt;tertiary-authors&gt;&lt;author&gt;Poças Martins, João&lt;/author&gt;&lt;/tertiary-authors&gt;&lt;/contributors&gt;&lt;titles&gt;&lt;title&gt;Verificação Automática de Modelos com Recurso a Ferramentas BIM - Aplicação à Avaliação de Qualidade de Projetos de Edifícios de Habitação&lt;/title&gt;&lt;secondary-title&gt;Faculdade de Engenharia&lt;/secondary-title&gt;&lt;/titles&gt;&lt;volume&gt;Tese de Mestrado&lt;/volume&gt;&lt;dates&gt;&lt;year&gt;2015&lt;/year&gt;&lt;/dates&gt;&lt;publisher&gt;Universidade do Porto&lt;/publisher&gt;&lt;urls&gt;&lt;/urls&gt;&lt;/record&gt;&lt;/Cite&gt;&lt;/EndNote&gt;</w:instrText>
      </w:r>
      <w:r>
        <w:fldChar w:fldCharType="separate"/>
      </w:r>
      <w:r w:rsidR="001E3664">
        <w:rPr>
          <w:noProof/>
        </w:rPr>
        <w:t>[11]</w:t>
      </w:r>
      <w:r>
        <w:fldChar w:fldCharType="end"/>
      </w:r>
      <w:r>
        <w:t>.</w:t>
      </w:r>
    </w:p>
    <w:p w14:paraId="42DA973C" w14:textId="087039C4" w:rsidR="00966706" w:rsidRDefault="00D814A5" w:rsidP="008D178D">
      <w:r>
        <w:t>As aplicações</w:t>
      </w:r>
      <w:r w:rsidR="00611CEA">
        <w:t xml:space="preserve"> de modelação BIM</w:t>
      </w:r>
      <w:r>
        <w:t xml:space="preserve"> </w:t>
      </w:r>
      <w:proofErr w:type="spellStart"/>
      <w:r>
        <w:t>actuais</w:t>
      </w:r>
      <w:proofErr w:type="spellEnd"/>
      <w:r w:rsidR="004A2270">
        <w:t xml:space="preserve"> não dispõe</w:t>
      </w:r>
      <w:r>
        <w:t>m</w:t>
      </w:r>
      <w:r w:rsidR="004A2270">
        <w:t xml:space="preserve"> de rotinas de verificação automática, pelo que </w:t>
      </w:r>
      <w:r>
        <w:t>é utilizado</w:t>
      </w:r>
      <w:r w:rsidR="004A2270">
        <w:t xml:space="preserve"> para o efeito </w:t>
      </w:r>
      <w:r>
        <w:t>software</w:t>
      </w:r>
      <w:r w:rsidR="00B70C9E">
        <w:t xml:space="preserve"> específico, como o </w:t>
      </w:r>
      <w:proofErr w:type="spellStart"/>
      <w:r w:rsidR="00B70C9E">
        <w:t>Solibri</w:t>
      </w:r>
      <w:proofErr w:type="spellEnd"/>
      <w:r w:rsidR="00B70C9E">
        <w:t xml:space="preserve"> </w:t>
      </w:r>
      <w:proofErr w:type="spellStart"/>
      <w:r w:rsidR="00B70C9E">
        <w:t>Model</w:t>
      </w:r>
      <w:proofErr w:type="spellEnd"/>
      <w:r w:rsidR="00B70C9E">
        <w:t xml:space="preserve"> </w:t>
      </w:r>
      <w:proofErr w:type="spellStart"/>
      <w:r w:rsidR="00B70C9E">
        <w:t>Checker</w:t>
      </w:r>
      <w:proofErr w:type="spellEnd"/>
      <w:r w:rsidR="00A96CD2">
        <w:t>.</w:t>
      </w:r>
      <w:r w:rsidR="007B7814">
        <w:t xml:space="preserve"> </w:t>
      </w:r>
      <w:r w:rsidR="007A272B">
        <w:t xml:space="preserve">Este processo </w:t>
      </w:r>
      <w:r w:rsidR="00DB463D">
        <w:t>não pode ser considerado óptimo, encerrando desafios e limitações relevantes:</w:t>
      </w:r>
    </w:p>
    <w:p w14:paraId="6BE7236F" w14:textId="4F248A16" w:rsidR="00B86E7C" w:rsidRPr="00B86E7C" w:rsidRDefault="00DB1FE3" w:rsidP="00B86E7C">
      <w:pPr>
        <w:pStyle w:val="ListParagraph"/>
        <w:numPr>
          <w:ilvl w:val="0"/>
          <w:numId w:val="2"/>
        </w:numPr>
      </w:pPr>
      <w:r>
        <w:t xml:space="preserve">Um desafio a considerar prende-se com a questão da interoperabilidade. O conceito de interoperabilidade é </w:t>
      </w:r>
      <w:r w:rsidR="00D800FD">
        <w:t>inerente à metodologia BIM uma vez que esta não se confina à utilização de um único software</w:t>
      </w:r>
      <w:r w:rsidR="00AC0C56">
        <w:t>,</w:t>
      </w:r>
      <w:r w:rsidR="00D800FD">
        <w:t xml:space="preserve"> ou família de softwares.</w:t>
      </w:r>
      <w:r w:rsidR="00AC0C56">
        <w:t xml:space="preserve"> Assim, torna-se necessário estabelecer um conjunto de formatos padrão que </w:t>
      </w:r>
      <w:r w:rsidR="00E22305">
        <w:t>suportem a troca de informação entre as aplicações</w:t>
      </w:r>
      <w:r w:rsidR="00B675AE">
        <w:t xml:space="preserve"> utilizadas.</w:t>
      </w:r>
      <w:r w:rsidR="00021A61">
        <w:t xml:space="preserve"> É possível, por exemplo, utilizar o formato IFC (</w:t>
      </w:r>
      <w:proofErr w:type="spellStart"/>
      <w:r w:rsidR="00021A61" w:rsidRPr="00021A61">
        <w:rPr>
          <w:i/>
        </w:rPr>
        <w:t>Industry</w:t>
      </w:r>
      <w:proofErr w:type="spellEnd"/>
      <w:r w:rsidR="00021A61" w:rsidRPr="00021A61">
        <w:rPr>
          <w:i/>
        </w:rPr>
        <w:t xml:space="preserve"> Foundation Classes</w:t>
      </w:r>
      <w:r w:rsidR="00021A61">
        <w:t>)</w:t>
      </w:r>
      <w:r w:rsidR="00AC0C56">
        <w:t xml:space="preserve"> </w:t>
      </w:r>
      <w:r w:rsidR="00021A61">
        <w:t xml:space="preserve">para </w:t>
      </w:r>
      <w:r w:rsidR="00B86E7C">
        <w:t>trocar modelos entre as aplicações de modelação e as de verificação automática, ou o formato BCF (</w:t>
      </w:r>
      <w:r w:rsidR="00B86E7C" w:rsidRPr="00B86E7C">
        <w:rPr>
          <w:i/>
          <w:lang w:val="en-GB"/>
        </w:rPr>
        <w:t>BIM Collaboration Format</w:t>
      </w:r>
      <w:r w:rsidR="00B86E7C">
        <w:rPr>
          <w:lang w:val="en-GB"/>
        </w:rPr>
        <w:t xml:space="preserve">) </w:t>
      </w:r>
      <w:r w:rsidR="00B86E7C" w:rsidRPr="00B86E7C">
        <w:t xml:space="preserve">para suportar </w:t>
      </w:r>
      <w:r w:rsidR="008930BE">
        <w:t>a troca de mensagens, com contexto BIM associado, entre os utilizadores de cada uma destas aplicações.</w:t>
      </w:r>
      <w:r w:rsidR="000013B2">
        <w:t xml:space="preserve"> Estes formatos mantêm-se em evolução contínua, não sendo ainda integralmente compatíveis com os modelos nativos de cada aplicação de modelação, exigindo</w:t>
      </w:r>
      <w:r w:rsidR="00CF648C">
        <w:t>-se</w:t>
      </w:r>
      <w:r w:rsidR="000013B2">
        <w:t xml:space="preserve"> aos modeladores </w:t>
      </w:r>
      <w:r w:rsidR="00CF648C">
        <w:t>o respeito por</w:t>
      </w:r>
      <w:r w:rsidR="000013B2">
        <w:t xml:space="preserve"> </w:t>
      </w:r>
      <w:r w:rsidR="00CF648C">
        <w:t>regras</w:t>
      </w:r>
      <w:r w:rsidR="000013B2">
        <w:t xml:space="preserve"> </w:t>
      </w:r>
      <w:r w:rsidR="00CF648C">
        <w:t>de modelação ainda por estabelecer.</w:t>
      </w:r>
    </w:p>
    <w:p w14:paraId="0443901C" w14:textId="1B951DE6" w:rsidR="00B63835" w:rsidRPr="0097601A" w:rsidRDefault="00627BD7" w:rsidP="00B63835">
      <w:pPr>
        <w:pStyle w:val="ListParagraph"/>
        <w:numPr>
          <w:ilvl w:val="0"/>
          <w:numId w:val="2"/>
        </w:numPr>
        <w:rPr>
          <w:lang w:val="en-GB"/>
        </w:rPr>
      </w:pPr>
      <w:r>
        <w:t>Uma limitação importan</w:t>
      </w:r>
      <w:r w:rsidR="009D0333">
        <w:t>te é a falta de flexibilidade do</w:t>
      </w:r>
      <w:r>
        <w:t xml:space="preserve">s </w:t>
      </w:r>
      <w:r w:rsidR="009D0333">
        <w:t>programas</w:t>
      </w:r>
      <w:r>
        <w:t xml:space="preserve"> de verificaçã</w:t>
      </w:r>
      <w:r w:rsidR="00896B3C">
        <w:t xml:space="preserve">o </w:t>
      </w:r>
      <w:proofErr w:type="spellStart"/>
      <w:r w:rsidR="00896B3C">
        <w:t>actualmente</w:t>
      </w:r>
      <w:proofErr w:type="spellEnd"/>
      <w:r w:rsidR="00896B3C">
        <w:t xml:space="preserve"> disponíveis</w:t>
      </w:r>
      <w:r w:rsidR="009D0333">
        <w:t>, que dificulta a sua aplicação para além dos regulamentos para os quais</w:t>
      </w:r>
      <w:r w:rsidR="002A223A">
        <w:t xml:space="preserve"> foram desenvolvidos. O </w:t>
      </w:r>
      <w:proofErr w:type="spellStart"/>
      <w:r w:rsidR="002A223A">
        <w:t>Solibri</w:t>
      </w:r>
      <w:proofErr w:type="spellEnd"/>
      <w:r w:rsidR="002A223A">
        <w:t xml:space="preserve"> </w:t>
      </w:r>
      <w:proofErr w:type="spellStart"/>
      <w:r w:rsidR="002A223A">
        <w:t>Model</w:t>
      </w:r>
      <w:proofErr w:type="spellEnd"/>
      <w:r w:rsidR="002A223A">
        <w:t xml:space="preserve"> </w:t>
      </w:r>
      <w:proofErr w:type="spellStart"/>
      <w:r w:rsidR="002A223A">
        <w:t>Checker</w:t>
      </w:r>
      <w:proofErr w:type="spellEnd"/>
      <w:r w:rsidR="002A223A">
        <w:t>, por exemplo, contém definições de regras correspondentes a regulamentos de diferentes países (não incluindo Portugal). As regras são paramétricas, podendo ser modificadas tendo em conta</w:t>
      </w:r>
      <w:r w:rsidR="004825DE">
        <w:t xml:space="preserve"> as disposições a verificar. Ainda assim, as regras não podem ser criadas livremente uma vez que não existe acesso</w:t>
      </w:r>
      <w:r w:rsidR="00B5239E">
        <w:t xml:space="preserve"> aberto</w:t>
      </w:r>
      <w:r w:rsidR="004825DE">
        <w:t xml:space="preserve"> à API (</w:t>
      </w:r>
      <w:proofErr w:type="spellStart"/>
      <w:r w:rsidR="0011618E" w:rsidRPr="0011618E">
        <w:rPr>
          <w:i/>
        </w:rPr>
        <w:t>Application</w:t>
      </w:r>
      <w:proofErr w:type="spellEnd"/>
      <w:r w:rsidR="0011618E" w:rsidRPr="0011618E">
        <w:rPr>
          <w:i/>
        </w:rPr>
        <w:t xml:space="preserve"> </w:t>
      </w:r>
      <w:r w:rsidR="0011618E" w:rsidRPr="0011618E">
        <w:rPr>
          <w:i/>
          <w:lang w:val="en-GB"/>
        </w:rPr>
        <w:t>Program Interface</w:t>
      </w:r>
      <w:r w:rsidR="004825DE">
        <w:rPr>
          <w:lang w:val="en-GB"/>
        </w:rPr>
        <w:t xml:space="preserve">) </w:t>
      </w:r>
      <w:r w:rsidR="004825DE" w:rsidRPr="004825DE">
        <w:t>necessária</w:t>
      </w:r>
      <w:r w:rsidR="004825DE">
        <w:rPr>
          <w:lang w:val="en-GB"/>
        </w:rPr>
        <w:t xml:space="preserve">, </w:t>
      </w:r>
      <w:r w:rsidR="004825DE">
        <w:t>pelo que nem sempre é possível definir as condições</w:t>
      </w:r>
      <w:r w:rsidR="002A223A">
        <w:t xml:space="preserve"> </w:t>
      </w:r>
      <w:r w:rsidR="004825DE">
        <w:t>desejadas.</w:t>
      </w:r>
    </w:p>
    <w:p w14:paraId="689BF736" w14:textId="19467936" w:rsidR="0097601A" w:rsidRDefault="0097601A" w:rsidP="0097601A">
      <w:r w:rsidRPr="0097601A">
        <w:t>Uma soluçã</w:t>
      </w:r>
      <w:r>
        <w:t xml:space="preserve">o alternativa, que permitiria contornar as questões expostas anteriormente, passa pelo desenvolvimento de </w:t>
      </w:r>
      <w:r w:rsidRPr="0097601A">
        <w:rPr>
          <w:i/>
        </w:rPr>
        <w:t>plug-ins</w:t>
      </w:r>
      <w:r>
        <w:t xml:space="preserve"> que seriam ac</w:t>
      </w:r>
      <w:r w:rsidR="000C784E">
        <w:t>edido</w:t>
      </w:r>
      <w:r>
        <w:t>s a partir da interface do software de modelação</w:t>
      </w:r>
      <w:r w:rsidR="00A17A07">
        <w:t>.</w:t>
      </w:r>
      <w:r>
        <w:t xml:space="preserve"> </w:t>
      </w:r>
      <w:r w:rsidR="00A17A07">
        <w:t>Seria assim possível</w:t>
      </w:r>
      <w:r>
        <w:t xml:space="preserve"> </w:t>
      </w:r>
      <w:r w:rsidR="0069029B">
        <w:t xml:space="preserve">verificar o impacto de decisões de </w:t>
      </w:r>
      <w:proofErr w:type="spellStart"/>
      <w:r w:rsidR="0069029B">
        <w:t>projecto</w:t>
      </w:r>
      <w:proofErr w:type="spellEnd"/>
      <w:r w:rsidR="0069029B">
        <w:t xml:space="preserve"> em tempo real</w:t>
      </w:r>
      <w:r w:rsidR="001C03A6">
        <w:t>, tendo em conta disposições aplicáveis localmente</w:t>
      </w:r>
      <w:r w:rsidR="00A17A07">
        <w:t xml:space="preserve"> e que seriam disponibilizadas com recurso a serviços </w:t>
      </w:r>
      <w:r w:rsidR="005D0A94" w:rsidRPr="005D0A94">
        <w:rPr>
          <w:i/>
        </w:rPr>
        <w:t>Web</w:t>
      </w:r>
      <w:r w:rsidR="002A6761">
        <w:t xml:space="preserve"> </w:t>
      </w:r>
      <w:r w:rsidR="002A6761">
        <w:fldChar w:fldCharType="begin"/>
      </w:r>
      <w:r w:rsidR="001E3664">
        <w:instrText xml:space="preserve"> ADDIN EN.CITE &lt;EndNote&gt;&lt;Cite&gt;&lt;Author&gt;Eastman&lt;/Author&gt;&lt;Year&gt;2011&lt;/Year&gt;&lt;RecNum&gt;389&lt;/RecNum&gt;&lt;DisplayText&gt;[1]&lt;/DisplayText&gt;&lt;record&gt;&lt;rec-number&gt;389&lt;/rec-number&gt;&lt;foreign-keys&gt;&lt;key app="EN" db-id="d59t2pz99vs5xpeefx3pexd9ttxe2w09dzzx" timestamp="1328689469"&gt;389&lt;/key&gt;&lt;/foreign-keys&gt;&lt;ref-type name="Book"&gt;6&lt;/ref-type&gt;&lt;contributors&gt;&lt;authors&gt;&lt;author&gt;Eastman, Charles M.&lt;/author&gt;&lt;author&gt;Paul Teicholz&lt;/author&gt;&lt;author&gt;Rafael Sacks&lt;/author&gt;&lt;author&gt;Kathleen Liston&lt;/author&gt;&lt;/authors&gt;&lt;/contributors&gt;&lt;titles&gt;&lt;title&gt;BIM handbook : a guide to building information modeling for owners, managers, designers, engineers and contractors&lt;/title&gt;&lt;/titles&gt;&lt;pages&gt;xiv, 626 p., 8 p. of plates&lt;/pages&gt;&lt;edition&gt;2nd&lt;/edition&gt;&lt;keywords&gt;&lt;keyword&gt;Building information modeling Handbooks, manuals, etc.&lt;/keyword&gt;&lt;keyword&gt;Building Computer simulation Handbooks, manuals, etc.&lt;/keyword&gt;&lt;keyword&gt;Building management Data processing Handbooks, manuals, etc.&lt;/keyword&gt;&lt;keyword&gt;Communication in the building trades Handbooks, manuals, etc.&lt;/keyword&gt;&lt;keyword&gt;Architectural practice Handbooks, manuals, etc.&lt;/keyword&gt;&lt;keyword&gt;Architects and builders Handbooks, manuals, etc.&lt;/keyword&gt;&lt;keyword&gt;Construction industry Information resources management Handbooks, manuals, etc.&lt;/keyword&gt;&lt;/keywords&gt;&lt;dates&gt;&lt;year&gt;2011&lt;/year&gt;&lt;/dates&gt;&lt;pub-location&gt;Hoboken, NJ&lt;/pub-location&gt;&lt;publisher&gt;Wiley&lt;/publisher&gt;&lt;isbn&gt;9780470541371 (hardback)&lt;/isbn&gt;&lt;accession-num&gt;16513650&lt;/accession-num&gt;&lt;call-num&gt;Jefferson or Adams Building Reading Rooms TH437; .B53 2011&lt;/call-num&gt;&lt;urls&gt;&lt;/urls&gt;&lt;/record&gt;&lt;/Cite&gt;&lt;/EndNote&gt;</w:instrText>
      </w:r>
      <w:r w:rsidR="002A6761">
        <w:fldChar w:fldCharType="separate"/>
      </w:r>
      <w:r w:rsidR="001E3664">
        <w:rPr>
          <w:noProof/>
        </w:rPr>
        <w:t>[1]</w:t>
      </w:r>
      <w:r w:rsidR="002A6761">
        <w:fldChar w:fldCharType="end"/>
      </w:r>
      <w:r w:rsidR="0069029B">
        <w:t>.</w:t>
      </w:r>
    </w:p>
    <w:p w14:paraId="7CE67EB9" w14:textId="0DE0EFAC" w:rsidR="00FB691B" w:rsidRDefault="00FD067E" w:rsidP="00FD067E">
      <w:pPr>
        <w:pStyle w:val="Heading1"/>
      </w:pPr>
      <w:r>
        <w:t>Conclusões</w:t>
      </w:r>
    </w:p>
    <w:p w14:paraId="4198058B" w14:textId="611F45CC" w:rsidR="00EF338D" w:rsidRPr="00FD067E" w:rsidRDefault="00AF621D" w:rsidP="00FD067E">
      <w:r>
        <w:t xml:space="preserve">A verificação automática de </w:t>
      </w:r>
      <w:proofErr w:type="spellStart"/>
      <w:r>
        <w:t>projectos</w:t>
      </w:r>
      <w:proofErr w:type="spellEnd"/>
      <w:r>
        <w:t xml:space="preserve"> não se esgota na área do licenciamento automático.</w:t>
      </w:r>
      <w:r w:rsidR="00EF338D">
        <w:t xml:space="preserve"> Apesar das </w:t>
      </w:r>
      <w:r w:rsidR="00C10CDB">
        <w:t>l</w:t>
      </w:r>
      <w:r w:rsidR="00EF338D">
        <w:t xml:space="preserve">imitações tecnológicas </w:t>
      </w:r>
      <w:proofErr w:type="spellStart"/>
      <w:r w:rsidR="00EF338D">
        <w:t>actuais</w:t>
      </w:r>
      <w:proofErr w:type="spellEnd"/>
      <w:r w:rsidR="00EF338D">
        <w:t xml:space="preserve">, é de esperar que nos próximos anos se venha assistir à integração de rotinas de verificação no software de modelação BIM. Esta evolução permitirá ao projetista avaliar em tempo real o impacto das suas decisões </w:t>
      </w:r>
      <w:r w:rsidR="00805FC1">
        <w:t xml:space="preserve">no desempenho do </w:t>
      </w:r>
      <w:proofErr w:type="spellStart"/>
      <w:r w:rsidR="00805FC1">
        <w:t>projecto</w:t>
      </w:r>
      <w:proofErr w:type="spellEnd"/>
      <w:r w:rsidR="00805FC1">
        <w:t xml:space="preserve"> e na sua conformidade com os regulamentos aplicáveis.</w:t>
      </w:r>
    </w:p>
    <w:p w14:paraId="7D7BE129" w14:textId="1A48F8F9" w:rsidR="008D178D" w:rsidRDefault="00112237" w:rsidP="008D178D">
      <w:r>
        <w:t xml:space="preserve">Assim, mais do que </w:t>
      </w:r>
      <w:r w:rsidR="00CC258A">
        <w:t xml:space="preserve">agentes de </w:t>
      </w:r>
      <w:r>
        <w:t xml:space="preserve">uma evolução no sentido da desmaterialização </w:t>
      </w:r>
      <w:r w:rsidR="00CC258A">
        <w:t xml:space="preserve">de processos administrativos, as aplicações </w:t>
      </w:r>
      <w:r>
        <w:t xml:space="preserve">de verificação automática </w:t>
      </w:r>
      <w:r w:rsidR="00CC258A">
        <w:t xml:space="preserve">de modelos BIM podem ser vistas como </w:t>
      </w:r>
      <w:r w:rsidR="00F0162A">
        <w:t>sistemas periciais (</w:t>
      </w:r>
      <w:r w:rsidR="00F0162A" w:rsidRPr="00F0162A">
        <w:rPr>
          <w:i/>
        </w:rPr>
        <w:t xml:space="preserve">expert </w:t>
      </w:r>
      <w:proofErr w:type="spellStart"/>
      <w:r w:rsidR="00F0162A" w:rsidRPr="00F0162A">
        <w:rPr>
          <w:i/>
        </w:rPr>
        <w:t>systems</w:t>
      </w:r>
      <w:proofErr w:type="spellEnd"/>
      <w:r w:rsidR="00F0162A">
        <w:t>)</w:t>
      </w:r>
      <w:r w:rsidR="00CC258A">
        <w:t xml:space="preserve"> para os </w:t>
      </w:r>
      <w:proofErr w:type="spellStart"/>
      <w:r w:rsidR="00CC258A">
        <w:t>projectistas</w:t>
      </w:r>
      <w:proofErr w:type="spellEnd"/>
      <w:r w:rsidR="00FF77F5">
        <w:t>, permitindo-lhes uma visão multidisciplinar</w:t>
      </w:r>
      <w:r w:rsidR="00F0162A">
        <w:t>, informada e detalhada</w:t>
      </w:r>
      <w:r w:rsidR="00FF77F5">
        <w:t xml:space="preserve"> sobre </w:t>
      </w:r>
      <w:r w:rsidR="003E27DE">
        <w:t>as consequências das suas decisões</w:t>
      </w:r>
      <w:r w:rsidR="000D27E3">
        <w:t xml:space="preserve"> de </w:t>
      </w:r>
      <w:proofErr w:type="spellStart"/>
      <w:r w:rsidR="000D27E3">
        <w:t>projecto</w:t>
      </w:r>
      <w:proofErr w:type="spellEnd"/>
      <w:r w:rsidR="00CC258A">
        <w:t>.</w:t>
      </w:r>
    </w:p>
    <w:p w14:paraId="64383CC7" w14:textId="2F435723" w:rsidR="00112237" w:rsidRDefault="00112237" w:rsidP="00112237">
      <w:pPr>
        <w:pStyle w:val="Heading1"/>
      </w:pPr>
      <w:r>
        <w:t>Referências bibliográficas</w:t>
      </w:r>
    </w:p>
    <w:p w14:paraId="4C2E238A" w14:textId="77777777" w:rsidR="00112237" w:rsidRPr="008D178D" w:rsidRDefault="00112237" w:rsidP="008D178D"/>
    <w:p w14:paraId="10199766" w14:textId="77777777" w:rsidR="00F37C66" w:rsidRPr="00F37C66" w:rsidRDefault="00333A1D" w:rsidP="00F37C66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F37C66" w:rsidRPr="00F37C66">
        <w:rPr>
          <w:noProof/>
        </w:rPr>
        <w:t>[1]</w:t>
      </w:r>
      <w:r w:rsidR="00F37C66" w:rsidRPr="00F37C66">
        <w:rPr>
          <w:noProof/>
        </w:rPr>
        <w:tab/>
        <w:t xml:space="preserve">C. M. Eastman, P. Teicholz, R. Sacks, and K. Liston, </w:t>
      </w:r>
      <w:r w:rsidR="00F37C66" w:rsidRPr="00F37C66">
        <w:rPr>
          <w:i/>
          <w:noProof/>
        </w:rPr>
        <w:t>BIM handbook : a guide to building information modeling for owners, managers, designers, engineers and contractors</w:t>
      </w:r>
      <w:r w:rsidR="00F37C66" w:rsidRPr="00F37C66">
        <w:rPr>
          <w:noProof/>
        </w:rPr>
        <w:t>, 2nd ed. Hoboken, NJ: Wiley, 2011.</w:t>
      </w:r>
    </w:p>
    <w:p w14:paraId="6E328CF2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[2]</w:t>
      </w:r>
      <w:r w:rsidRPr="00F37C66">
        <w:rPr>
          <w:noProof/>
        </w:rPr>
        <w:tab/>
        <w:t xml:space="preserve">J. P. Poças Martins and V. Abrantes, "Automated code-checking as a driver of BIM adoption," </w:t>
      </w:r>
      <w:r w:rsidRPr="00F37C66">
        <w:rPr>
          <w:i/>
          <w:noProof/>
        </w:rPr>
        <w:t xml:space="preserve">Int. Journal for Housing Science and its Applications, </w:t>
      </w:r>
      <w:r w:rsidRPr="00F37C66">
        <w:rPr>
          <w:noProof/>
        </w:rPr>
        <w:t>vol. 34, pp. 287-295, 2010</w:t>
      </w:r>
    </w:p>
    <w:p w14:paraId="5CD64CB8" w14:textId="0A96D2D5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[3]</w:t>
      </w:r>
      <w:r w:rsidRPr="00F37C66">
        <w:rPr>
          <w:noProof/>
        </w:rPr>
        <w:tab/>
        <w:t xml:space="preserve">M. Yalcinkaya and V. Singh, "Patterns and trends in Building Information Modeling (BIM) research: A Latent Semantic Analysis," </w:t>
      </w:r>
      <w:r w:rsidRPr="00F37C66">
        <w:rPr>
          <w:i/>
          <w:noProof/>
        </w:rPr>
        <w:t xml:space="preserve">Automation in Construction, </w:t>
      </w:r>
      <w:r w:rsidRPr="00F37C66">
        <w:rPr>
          <w:noProof/>
        </w:rPr>
        <w:t xml:space="preserve">vol. 59, pp. 68-80, 11// 2015. doi: </w:t>
      </w:r>
      <w:hyperlink r:id="rId8" w:history="1">
        <w:r w:rsidRPr="00F37C66">
          <w:rPr>
            <w:rStyle w:val="Hyperlink"/>
            <w:rFonts w:asciiTheme="minorHAnsi" w:hAnsiTheme="minorHAnsi"/>
            <w:noProof/>
            <w:lang w:val="pt-PT"/>
          </w:rPr>
          <w:t>http://dx.doi.org/10.1016/j.autcon.2015.07.012</w:t>
        </w:r>
      </w:hyperlink>
      <w:r w:rsidRPr="00F37C66">
        <w:rPr>
          <w:noProof/>
        </w:rPr>
        <w:t>.</w:t>
      </w:r>
    </w:p>
    <w:p w14:paraId="7EB52872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[4]</w:t>
      </w:r>
      <w:r w:rsidRPr="00F37C66">
        <w:rPr>
          <w:noProof/>
        </w:rPr>
        <w:tab/>
        <w:t xml:space="preserve">C. Eastman, J.-m. Lee, Y.-s. Jeong, and J.-k. Lee, "Automatic rule-based checking of building designs," </w:t>
      </w:r>
      <w:r w:rsidRPr="00F37C66">
        <w:rPr>
          <w:i/>
          <w:noProof/>
        </w:rPr>
        <w:t xml:space="preserve">Automation in Construction, </w:t>
      </w:r>
      <w:r w:rsidRPr="00F37C66">
        <w:rPr>
          <w:noProof/>
        </w:rPr>
        <w:t>vol. 18, pp. 1011-1033, 2009. doi: DOI: 10.1016/j.autcon.2009.07.002.</w:t>
      </w:r>
    </w:p>
    <w:p w14:paraId="7D3CBC01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[5]</w:t>
      </w:r>
      <w:r w:rsidRPr="00F37C66">
        <w:rPr>
          <w:noProof/>
        </w:rPr>
        <w:tab/>
        <w:t xml:space="preserve">buildingSMART, "The CORENET project in Singapore," </w:t>
      </w:r>
      <w:r w:rsidRPr="00F37C66">
        <w:rPr>
          <w:i/>
          <w:noProof/>
        </w:rPr>
        <w:t xml:space="preserve">buildingSMART Case Studies, </w:t>
      </w:r>
      <w:r w:rsidRPr="00F37C66">
        <w:rPr>
          <w:noProof/>
        </w:rPr>
        <w:t>2006</w:t>
      </w:r>
    </w:p>
    <w:p w14:paraId="48EA3761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[6]</w:t>
      </w:r>
      <w:r w:rsidRPr="00F37C66">
        <w:rPr>
          <w:noProof/>
        </w:rPr>
        <w:tab/>
        <w:t>J. P. Poças Martins, "Modelação do Fluxo de Informação no Processo de Construção - Aplicação ao Licenciamento Automático de Projectos," PhD Thesis, Faculdade de Engenharia, Universidade do Porto, Porto, 2009.</w:t>
      </w:r>
    </w:p>
    <w:p w14:paraId="11CEB32F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[7]</w:t>
      </w:r>
      <w:r w:rsidRPr="00F37C66">
        <w:rPr>
          <w:noProof/>
        </w:rPr>
        <w:tab/>
        <w:t xml:space="preserve">A. Monteiro, "Avaliação da aplicabilidade do modelo IFC ao licenciamento automático de projectos de redes de distribuição predial de água," Tese de </w:t>
      </w:r>
      <w:bookmarkStart w:id="2" w:name="_GoBack"/>
      <w:bookmarkEnd w:id="2"/>
      <w:r w:rsidRPr="00F37C66">
        <w:rPr>
          <w:noProof/>
        </w:rPr>
        <w:t>Mestrado, Faculdade de Engenharia, Universidade do Porto, 2010.</w:t>
      </w:r>
    </w:p>
    <w:p w14:paraId="021CAB81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[8]</w:t>
      </w:r>
      <w:r w:rsidRPr="00F37C66">
        <w:rPr>
          <w:noProof/>
        </w:rPr>
        <w:tab/>
        <w:t>J. Rodrigues, "Utilização de Modelos BIM para a Verificação Automática de Projetos - Plano de Acessibilidades," Tese de Mestrado, Faculdade de Engenharia, Universidade do Porto, 2015.</w:t>
      </w:r>
    </w:p>
    <w:p w14:paraId="1C91AA18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[9]</w:t>
      </w:r>
      <w:r w:rsidRPr="00F37C66">
        <w:rPr>
          <w:noProof/>
        </w:rPr>
        <w:tab/>
        <w:t>J. S. Silva, "Princípios para o Desenvolvimento de Projetos com Recurso a Ferramentas BIM," Tese de Mestrado, Faculdade de Engenharia, Universidade do Porto, 2013.</w:t>
      </w:r>
    </w:p>
    <w:p w14:paraId="61075F0B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[10]</w:t>
      </w:r>
      <w:r w:rsidRPr="00F37C66">
        <w:rPr>
          <w:noProof/>
        </w:rPr>
        <w:tab/>
        <w:t xml:space="preserve">J. P. Poças Martins and A. Monteiro, "LicA: a BIM based automated code-checking application for water distribution systems," </w:t>
      </w:r>
      <w:r w:rsidRPr="00F37C66">
        <w:rPr>
          <w:i/>
          <w:noProof/>
        </w:rPr>
        <w:t xml:space="preserve">Automation in Construction, </w:t>
      </w:r>
      <w:r w:rsidRPr="00F37C66">
        <w:rPr>
          <w:noProof/>
        </w:rPr>
        <w:t>vol. 29, pp. 12-23, January 2013. doi: 10.1016/j.autcon.2012.08.008.</w:t>
      </w:r>
    </w:p>
    <w:p w14:paraId="62C0AE84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[11]</w:t>
      </w:r>
      <w:r w:rsidRPr="00F37C66">
        <w:rPr>
          <w:noProof/>
        </w:rPr>
        <w:tab/>
        <w:t>R. Moço, "Verificação Automática de Modelos com Recurso a Ferramentas BIM - Aplicação à Avaliação de Qualidade de Projetos de Edifícios de Habitação," Tese de Mestrado, Faculdade de Engenharia, Universidade do Porto, 2015.</w:t>
      </w:r>
    </w:p>
    <w:p w14:paraId="5C96387F" w14:textId="77777777" w:rsidR="00F37C66" w:rsidRPr="00F37C66" w:rsidRDefault="00F37C66" w:rsidP="00F37C66">
      <w:pPr>
        <w:pStyle w:val="EndNoteBibliography"/>
        <w:ind w:left="720" w:hanging="720"/>
        <w:rPr>
          <w:noProof/>
        </w:rPr>
      </w:pPr>
      <w:r w:rsidRPr="00F37C66">
        <w:rPr>
          <w:noProof/>
        </w:rPr>
        <w:t>[12]</w:t>
      </w:r>
      <w:r w:rsidRPr="00F37C66">
        <w:rPr>
          <w:noProof/>
        </w:rPr>
        <w:tab/>
        <w:t xml:space="preserve">Y.-C. Lee, C. M. Eastman, and J.-K. Lee, "Validations for ensuring the interoperability of data exchange of a building information model," </w:t>
      </w:r>
      <w:r w:rsidRPr="00F37C66">
        <w:rPr>
          <w:i/>
          <w:noProof/>
        </w:rPr>
        <w:t xml:space="preserve">Automation in Construction, </w:t>
      </w:r>
      <w:r w:rsidRPr="00F37C66">
        <w:rPr>
          <w:noProof/>
        </w:rPr>
        <w:t>vol. 58, pp. 176-195, 2015</w:t>
      </w:r>
    </w:p>
    <w:p w14:paraId="6A4D1FC3" w14:textId="6A766F3C" w:rsidR="009A6C37" w:rsidRPr="009A6C37" w:rsidRDefault="00333A1D" w:rsidP="009A6C37">
      <w:r>
        <w:fldChar w:fldCharType="end"/>
      </w:r>
    </w:p>
    <w:sectPr w:rsidR="009A6C37" w:rsidRPr="009A6C37" w:rsidSect="00C376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F47"/>
    <w:multiLevelType w:val="hybridMultilevel"/>
    <w:tmpl w:val="6BC6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40211"/>
    <w:multiLevelType w:val="hybridMultilevel"/>
    <w:tmpl w:val="0734B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3773D"/>
    <w:multiLevelType w:val="hybridMultilevel"/>
    <w:tmpl w:val="6BC6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59t2pz99vs5xpeefx3pexd9ttxe2w09dzzx&quot;&gt;Biblioteca&lt;record-ids&gt;&lt;item&gt;153&lt;/item&gt;&lt;item&gt;254&lt;/item&gt;&lt;item&gt;268&lt;/item&gt;&lt;item&gt;290&lt;/item&gt;&lt;item&gt;389&lt;/item&gt;&lt;item&gt;439&lt;/item&gt;&lt;item&gt;495&lt;/item&gt;&lt;item&gt;496&lt;/item&gt;&lt;item&gt;497&lt;/item&gt;&lt;item&gt;498&lt;/item&gt;&lt;item&gt;499&lt;/item&gt;&lt;item&gt;500&lt;/item&gt;&lt;/record-ids&gt;&lt;/item&gt;&lt;/Libraries&gt;"/>
  </w:docVars>
  <w:rsids>
    <w:rsidRoot w:val="004166FC"/>
    <w:rsid w:val="000013B2"/>
    <w:rsid w:val="000163AA"/>
    <w:rsid w:val="00021A61"/>
    <w:rsid w:val="0003561A"/>
    <w:rsid w:val="00043F68"/>
    <w:rsid w:val="0004694D"/>
    <w:rsid w:val="000516C5"/>
    <w:rsid w:val="00064C18"/>
    <w:rsid w:val="00071BCA"/>
    <w:rsid w:val="00071C02"/>
    <w:rsid w:val="00090A88"/>
    <w:rsid w:val="000B4896"/>
    <w:rsid w:val="000C784E"/>
    <w:rsid w:val="000D27E3"/>
    <w:rsid w:val="000F313B"/>
    <w:rsid w:val="001107F4"/>
    <w:rsid w:val="00112237"/>
    <w:rsid w:val="0011618E"/>
    <w:rsid w:val="00136FA0"/>
    <w:rsid w:val="00141831"/>
    <w:rsid w:val="00163C84"/>
    <w:rsid w:val="001C03A6"/>
    <w:rsid w:val="001C5763"/>
    <w:rsid w:val="001D2A05"/>
    <w:rsid w:val="001D5CB6"/>
    <w:rsid w:val="001E3664"/>
    <w:rsid w:val="001F25B1"/>
    <w:rsid w:val="001F74B4"/>
    <w:rsid w:val="0020773A"/>
    <w:rsid w:val="00244878"/>
    <w:rsid w:val="00246472"/>
    <w:rsid w:val="00250073"/>
    <w:rsid w:val="002571DC"/>
    <w:rsid w:val="0027218D"/>
    <w:rsid w:val="00280CD9"/>
    <w:rsid w:val="002A223A"/>
    <w:rsid w:val="002A6761"/>
    <w:rsid w:val="002B34B8"/>
    <w:rsid w:val="002B4D50"/>
    <w:rsid w:val="002C6AEE"/>
    <w:rsid w:val="002D5C01"/>
    <w:rsid w:val="003136A7"/>
    <w:rsid w:val="0032434D"/>
    <w:rsid w:val="0033293C"/>
    <w:rsid w:val="00333A1D"/>
    <w:rsid w:val="003434B1"/>
    <w:rsid w:val="003440D4"/>
    <w:rsid w:val="00347287"/>
    <w:rsid w:val="0037612C"/>
    <w:rsid w:val="0037635F"/>
    <w:rsid w:val="003A0510"/>
    <w:rsid w:val="003A0D76"/>
    <w:rsid w:val="003B47EC"/>
    <w:rsid w:val="003E27DE"/>
    <w:rsid w:val="0040158E"/>
    <w:rsid w:val="00415674"/>
    <w:rsid w:val="004166FC"/>
    <w:rsid w:val="0044530C"/>
    <w:rsid w:val="00447AD1"/>
    <w:rsid w:val="0045446B"/>
    <w:rsid w:val="004825DE"/>
    <w:rsid w:val="004A06A6"/>
    <w:rsid w:val="004A2270"/>
    <w:rsid w:val="004B2142"/>
    <w:rsid w:val="004D39E8"/>
    <w:rsid w:val="004E3C64"/>
    <w:rsid w:val="004F074F"/>
    <w:rsid w:val="00536A26"/>
    <w:rsid w:val="005427E1"/>
    <w:rsid w:val="00552812"/>
    <w:rsid w:val="00557A70"/>
    <w:rsid w:val="005677FE"/>
    <w:rsid w:val="00577A13"/>
    <w:rsid w:val="00583639"/>
    <w:rsid w:val="00595EEB"/>
    <w:rsid w:val="005C6291"/>
    <w:rsid w:val="005D0A94"/>
    <w:rsid w:val="005D2B64"/>
    <w:rsid w:val="005E1EEE"/>
    <w:rsid w:val="00611CEA"/>
    <w:rsid w:val="00627BD7"/>
    <w:rsid w:val="006422B0"/>
    <w:rsid w:val="00672CC4"/>
    <w:rsid w:val="0069029B"/>
    <w:rsid w:val="006C64ED"/>
    <w:rsid w:val="006F37C8"/>
    <w:rsid w:val="0071395A"/>
    <w:rsid w:val="007161E7"/>
    <w:rsid w:val="00722943"/>
    <w:rsid w:val="00743460"/>
    <w:rsid w:val="00743861"/>
    <w:rsid w:val="0075281D"/>
    <w:rsid w:val="00756ABB"/>
    <w:rsid w:val="00764DE3"/>
    <w:rsid w:val="00780AFF"/>
    <w:rsid w:val="007A272B"/>
    <w:rsid w:val="007A2EB7"/>
    <w:rsid w:val="007A3493"/>
    <w:rsid w:val="007A7FBE"/>
    <w:rsid w:val="007B5436"/>
    <w:rsid w:val="007B7814"/>
    <w:rsid w:val="007E49AD"/>
    <w:rsid w:val="00805FC1"/>
    <w:rsid w:val="008873C7"/>
    <w:rsid w:val="008930BE"/>
    <w:rsid w:val="00896B3C"/>
    <w:rsid w:val="008D178D"/>
    <w:rsid w:val="008D29AC"/>
    <w:rsid w:val="00907C63"/>
    <w:rsid w:val="00933EE0"/>
    <w:rsid w:val="00946D9C"/>
    <w:rsid w:val="00966706"/>
    <w:rsid w:val="00972CAF"/>
    <w:rsid w:val="0097601A"/>
    <w:rsid w:val="0099615E"/>
    <w:rsid w:val="009A25DB"/>
    <w:rsid w:val="009A6C37"/>
    <w:rsid w:val="009B273A"/>
    <w:rsid w:val="009B6352"/>
    <w:rsid w:val="009C74BD"/>
    <w:rsid w:val="009D0333"/>
    <w:rsid w:val="00A17A07"/>
    <w:rsid w:val="00A26AEF"/>
    <w:rsid w:val="00A529B8"/>
    <w:rsid w:val="00A547BE"/>
    <w:rsid w:val="00A60BFF"/>
    <w:rsid w:val="00A66AE3"/>
    <w:rsid w:val="00A96CD2"/>
    <w:rsid w:val="00AA5113"/>
    <w:rsid w:val="00AA6531"/>
    <w:rsid w:val="00AB3268"/>
    <w:rsid w:val="00AC0C56"/>
    <w:rsid w:val="00AD7EFE"/>
    <w:rsid w:val="00AF621D"/>
    <w:rsid w:val="00B34A17"/>
    <w:rsid w:val="00B45A3D"/>
    <w:rsid w:val="00B5239E"/>
    <w:rsid w:val="00B63835"/>
    <w:rsid w:val="00B675AE"/>
    <w:rsid w:val="00B70C9E"/>
    <w:rsid w:val="00B72506"/>
    <w:rsid w:val="00B76BD8"/>
    <w:rsid w:val="00B80367"/>
    <w:rsid w:val="00B86E7C"/>
    <w:rsid w:val="00BA0C7D"/>
    <w:rsid w:val="00BA7811"/>
    <w:rsid w:val="00BB2BAB"/>
    <w:rsid w:val="00BC27B7"/>
    <w:rsid w:val="00BE0153"/>
    <w:rsid w:val="00BE73EE"/>
    <w:rsid w:val="00BF08BA"/>
    <w:rsid w:val="00C02FAC"/>
    <w:rsid w:val="00C10CDB"/>
    <w:rsid w:val="00C2215E"/>
    <w:rsid w:val="00C23066"/>
    <w:rsid w:val="00C34519"/>
    <w:rsid w:val="00C35985"/>
    <w:rsid w:val="00C3766F"/>
    <w:rsid w:val="00C83342"/>
    <w:rsid w:val="00C95D7F"/>
    <w:rsid w:val="00CC258A"/>
    <w:rsid w:val="00CE519C"/>
    <w:rsid w:val="00CF648C"/>
    <w:rsid w:val="00D46A95"/>
    <w:rsid w:val="00D61059"/>
    <w:rsid w:val="00D7404E"/>
    <w:rsid w:val="00D74CD1"/>
    <w:rsid w:val="00D800FD"/>
    <w:rsid w:val="00D814A5"/>
    <w:rsid w:val="00DA6304"/>
    <w:rsid w:val="00DB1FE3"/>
    <w:rsid w:val="00DB463D"/>
    <w:rsid w:val="00DE3037"/>
    <w:rsid w:val="00DE57EC"/>
    <w:rsid w:val="00DF4BBE"/>
    <w:rsid w:val="00E158D6"/>
    <w:rsid w:val="00E22305"/>
    <w:rsid w:val="00E36160"/>
    <w:rsid w:val="00E51516"/>
    <w:rsid w:val="00E5784F"/>
    <w:rsid w:val="00E732E7"/>
    <w:rsid w:val="00EA25AA"/>
    <w:rsid w:val="00EB0DA0"/>
    <w:rsid w:val="00ED3C35"/>
    <w:rsid w:val="00EF1073"/>
    <w:rsid w:val="00EF338D"/>
    <w:rsid w:val="00F0162A"/>
    <w:rsid w:val="00F05180"/>
    <w:rsid w:val="00F06015"/>
    <w:rsid w:val="00F16E5E"/>
    <w:rsid w:val="00F26C8E"/>
    <w:rsid w:val="00F37C66"/>
    <w:rsid w:val="00F462DF"/>
    <w:rsid w:val="00F5093A"/>
    <w:rsid w:val="00F543E7"/>
    <w:rsid w:val="00F85BF4"/>
    <w:rsid w:val="00F863B1"/>
    <w:rsid w:val="00FB049E"/>
    <w:rsid w:val="00FB691B"/>
    <w:rsid w:val="00FC29C3"/>
    <w:rsid w:val="00FD067E"/>
    <w:rsid w:val="00FD22B7"/>
    <w:rsid w:val="00FD4631"/>
    <w:rsid w:val="00FE398C"/>
    <w:rsid w:val="00FF53F9"/>
    <w:rsid w:val="00FF7648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F85B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6F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166FC"/>
    <w:rPr>
      <w:rFonts w:eastAsiaTheme="minorEastAsia"/>
      <w:color w:val="5A5A5A" w:themeColor="text1" w:themeTint="A5"/>
      <w:spacing w:val="15"/>
      <w:sz w:val="22"/>
      <w:szCs w:val="22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9A6C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C3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customStyle="1" w:styleId="EndNoteBibliographyTitle">
    <w:name w:val="EndNote Bibliography Title"/>
    <w:basedOn w:val="Normal"/>
    <w:rsid w:val="00333A1D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333A1D"/>
    <w:rPr>
      <w:rFonts w:ascii="Calibri" w:hAnsi="Calibri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43460"/>
    <w:pPr>
      <w:spacing w:after="200"/>
    </w:pPr>
    <w:rPr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8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8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812"/>
    <w:rPr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8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812"/>
    <w:rPr>
      <w:b/>
      <w:bCs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8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12"/>
    <w:rPr>
      <w:rFonts w:ascii="Lucida Grande" w:hAnsi="Lucida Grande" w:cs="Lucida Grande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0516C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6A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/>
    </w:rPr>
  </w:style>
  <w:style w:type="paragraph" w:styleId="ListParagraph">
    <w:name w:val="List Paragraph"/>
    <w:basedOn w:val="Normal"/>
    <w:uiPriority w:val="34"/>
    <w:qFormat/>
    <w:rsid w:val="00A6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image" Target="media/image2.png"/><Relationship Id="rId8" Type="http://schemas.openxmlformats.org/officeDocument/2006/relationships/hyperlink" Target="http://dx.doi.org/10.1016/j.autcon.2015.07.012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3913</Words>
  <Characters>22895</Characters>
  <Application>Microsoft Macintosh Word</Application>
  <DocSecurity>0</DocSecurity>
  <Lines>375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Resumo</vt:lpstr>
      <vt:lpstr>Licenciamento automático de projectos</vt:lpstr>
      <vt:lpstr>Verificação automática durante a elaboração do projecto </vt:lpstr>
      <vt:lpstr>Conclusões</vt:lpstr>
      <vt:lpstr>Referências bibliográficas</vt:lpstr>
    </vt:vector>
  </TitlesOfParts>
  <Company/>
  <LinksUpToDate>false</LinksUpToDate>
  <CharactersWithSpaces>26710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Poças Martins</dc:creator>
  <cp:keywords/>
  <dc:description/>
  <cp:lastModifiedBy>joao_pm@yahoo.com</cp:lastModifiedBy>
  <cp:revision>174</cp:revision>
  <dcterms:created xsi:type="dcterms:W3CDTF">2015-09-01T09:16:00Z</dcterms:created>
  <dcterms:modified xsi:type="dcterms:W3CDTF">2015-09-24T10:23:00Z</dcterms:modified>
</cp:coreProperties>
</file>