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B756E" w:rsidR="005F6574" w:rsidP="00E25BC2" w:rsidRDefault="005F6574" w14:paraId="7F7EED23" w14:textId="77777777">
      <w:pPr>
        <w:pBdr>
          <w:top w:val="nil"/>
          <w:left w:val="nil"/>
          <w:bottom w:val="nil"/>
          <w:right w:val="nil"/>
          <w:between w:val="nil"/>
        </w:pBdr>
        <w:spacing w:before="120"/>
        <w:jc w:val="both"/>
        <w:rPr>
          <w:b/>
          <w:smallCaps/>
          <w:color w:val="C00000"/>
          <w:lang w:val="pt-BR"/>
        </w:rPr>
      </w:pPr>
      <w:r w:rsidRPr="006B756E">
        <w:rPr>
          <w:b/>
          <w:smallCaps/>
          <w:color w:val="C00000"/>
          <w:lang w:val="pt-BR"/>
        </w:rPr>
        <w:t>Neocolonial, uma perspectiva etnográfica</w:t>
      </w:r>
    </w:p>
    <w:p w:rsidRPr="006B756E" w:rsidR="005F6574" w:rsidP="00E25BC2" w:rsidRDefault="005F6574" w14:paraId="402F6114" w14:textId="77777777">
      <w:pPr>
        <w:pBdr>
          <w:top w:val="nil"/>
          <w:left w:val="nil"/>
          <w:bottom w:val="nil"/>
          <w:right w:val="nil"/>
          <w:between w:val="nil"/>
        </w:pBdr>
        <w:spacing w:before="240"/>
        <w:jc w:val="both"/>
        <w:rPr>
          <w:i/>
          <w:smallCaps/>
          <w:color w:val="000000"/>
          <w:lang w:val="pt-BR"/>
        </w:rPr>
      </w:pPr>
      <w:r w:rsidRPr="006B756E">
        <w:rPr>
          <w:i/>
          <w:smallCaps/>
          <w:color w:val="000000"/>
          <w:lang w:val="pt-BR"/>
        </w:rPr>
        <w:t>NEO-COLONIAL, AN ETHNOGRAPHIC PERSPECTIVE</w:t>
      </w:r>
    </w:p>
    <w:p w:rsidRPr="006B756E" w:rsidR="005F6574" w:rsidP="00E25BC2" w:rsidRDefault="005F6574" w14:paraId="41EDD699" w14:textId="799ABC1B">
      <w:pPr>
        <w:pBdr>
          <w:top w:val="nil"/>
          <w:left w:val="nil"/>
          <w:bottom w:val="nil"/>
          <w:right w:val="nil"/>
          <w:between w:val="nil"/>
        </w:pBdr>
        <w:spacing w:before="240"/>
        <w:jc w:val="both"/>
        <w:rPr>
          <w:i/>
          <w:smallCaps/>
          <w:color w:val="000000"/>
          <w:lang w:val="pt-BR"/>
        </w:rPr>
      </w:pPr>
      <w:r w:rsidRPr="006B756E">
        <w:rPr>
          <w:i/>
          <w:smallCaps/>
          <w:color w:val="000000"/>
          <w:lang w:val="pt-BR"/>
        </w:rPr>
        <w:t>NEOCOLONIAL, UNA PERSPECTIVA ETNOGRÁFICA</w:t>
      </w:r>
    </w:p>
    <w:p w:rsidRPr="006B756E" w:rsidR="00D77C98" w:rsidP="00E25BC2" w:rsidRDefault="00445707" w14:paraId="6C3E2B97" w14:textId="13CD316D">
      <w:pPr>
        <w:pBdr>
          <w:top w:val="nil"/>
          <w:left w:val="nil"/>
          <w:bottom w:val="nil"/>
          <w:right w:val="nil"/>
          <w:between w:val="nil"/>
        </w:pBdr>
        <w:spacing w:before="240"/>
        <w:jc w:val="both"/>
        <w:rPr>
          <w:color w:val="000000"/>
          <w:lang w:val="pt-BR"/>
        </w:rPr>
      </w:pPr>
      <w:r w:rsidRPr="006B756E">
        <w:rPr>
          <w:color w:val="000000"/>
          <w:lang w:val="pt-BR"/>
        </w:rPr>
        <w:t>EIXO TEMÁTICO</w:t>
      </w:r>
      <w:r w:rsidRPr="006B756E" w:rsidR="005F6574">
        <w:rPr>
          <w:color w:val="000000"/>
          <w:lang w:val="pt-BR"/>
        </w:rPr>
        <w:t xml:space="preserve">: </w:t>
      </w:r>
      <w:r w:rsidRPr="006B756E" w:rsidR="005F6574">
        <w:rPr>
          <w:bCs/>
          <w:color w:val="000000"/>
          <w:lang w:val="pt-BR"/>
        </w:rPr>
        <w:t>Formações, Circulações, Conexões</w:t>
      </w:r>
      <w:r w:rsidRPr="006B756E">
        <w:rPr>
          <w:color w:val="000000"/>
          <w:lang w:val="pt-BR"/>
        </w:rPr>
        <w:t xml:space="preserve"> </w:t>
      </w:r>
    </w:p>
    <w:p w:rsidRPr="006B756E" w:rsidR="00D77C98" w:rsidP="00E25BC2" w:rsidRDefault="00D77C98" w14:paraId="281B31E6" w14:textId="77777777">
      <w:pPr>
        <w:pBdr>
          <w:top w:val="nil"/>
          <w:left w:val="nil"/>
          <w:bottom w:val="nil"/>
          <w:right w:val="nil"/>
          <w:between w:val="nil"/>
        </w:pBdr>
        <w:tabs>
          <w:tab w:val="left" w:pos="1065"/>
          <w:tab w:val="right" w:pos="8498"/>
        </w:tabs>
        <w:jc w:val="both"/>
        <w:rPr>
          <w:b/>
          <w:color w:val="000000"/>
          <w:lang w:val="pt-BR"/>
        </w:rPr>
      </w:pPr>
    </w:p>
    <w:p w:rsidRPr="006B756E" w:rsidR="00D77C98" w:rsidP="00E25BC2" w:rsidRDefault="00D77C98" w14:paraId="36560991" w14:textId="77777777">
      <w:pPr>
        <w:pBdr>
          <w:top w:val="nil"/>
          <w:left w:val="nil"/>
          <w:bottom w:val="nil"/>
          <w:right w:val="nil"/>
          <w:between w:val="nil"/>
        </w:pBdr>
        <w:tabs>
          <w:tab w:val="left" w:pos="1065"/>
          <w:tab w:val="right" w:pos="8498"/>
        </w:tabs>
        <w:jc w:val="both"/>
        <w:rPr>
          <w:b/>
          <w:color w:val="000000"/>
          <w:lang w:val="pt-BR"/>
        </w:rPr>
      </w:pPr>
    </w:p>
    <w:p w:rsidRPr="006B756E" w:rsidR="00D77C98" w:rsidP="00E25BC2" w:rsidRDefault="00445707" w14:paraId="1DB9BE51" w14:textId="77777777">
      <w:pPr>
        <w:pBdr>
          <w:top w:val="nil"/>
          <w:left w:val="nil"/>
          <w:bottom w:val="nil"/>
          <w:right w:val="nil"/>
          <w:between w:val="nil"/>
        </w:pBdr>
        <w:tabs>
          <w:tab w:val="left" w:pos="1065"/>
          <w:tab w:val="right" w:pos="8498"/>
        </w:tabs>
        <w:jc w:val="both"/>
        <w:rPr>
          <w:b/>
          <w:color w:val="000000"/>
          <w:lang w:val="pt-BR"/>
        </w:rPr>
      </w:pPr>
      <w:r w:rsidRPr="006B756E">
        <w:rPr>
          <w:b/>
          <w:color w:val="000000"/>
          <w:lang w:val="pt-BR"/>
        </w:rPr>
        <w:t>Autor 1</w:t>
      </w:r>
    </w:p>
    <w:p w:rsidRPr="006B756E" w:rsidR="00D77C98" w:rsidP="00E25BC2" w:rsidRDefault="005F6574" w14:paraId="79C6FD91" w14:textId="28287ECD">
      <w:pPr>
        <w:pBdr>
          <w:top w:val="nil"/>
          <w:left w:val="nil"/>
          <w:bottom w:val="nil"/>
          <w:right w:val="nil"/>
          <w:between w:val="nil"/>
        </w:pBdr>
        <w:jc w:val="both"/>
        <w:rPr>
          <w:b/>
          <w:color w:val="000000"/>
          <w:lang w:val="pt-BR"/>
        </w:rPr>
      </w:pPr>
      <w:r w:rsidRPr="006B756E">
        <w:rPr>
          <w:b/>
          <w:color w:val="000000"/>
          <w:lang w:val="pt-BR"/>
        </w:rPr>
        <w:t>RODRIGUES</w:t>
      </w:r>
      <w:r w:rsidRPr="006B756E" w:rsidR="00445707">
        <w:rPr>
          <w:b/>
          <w:color w:val="000000"/>
          <w:lang w:val="pt-BR"/>
        </w:rPr>
        <w:t xml:space="preserve">, </w:t>
      </w:r>
      <w:r w:rsidRPr="006B756E">
        <w:rPr>
          <w:b/>
          <w:color w:val="000000"/>
          <w:lang w:val="pt-BR"/>
        </w:rPr>
        <w:t>José Miguel</w:t>
      </w:r>
    </w:p>
    <w:p w:rsidRPr="006B756E" w:rsidR="005F6574" w:rsidP="00E25BC2" w:rsidRDefault="005F6574" w14:paraId="0F3F1A6F" w14:textId="77777777">
      <w:pPr>
        <w:pBdr>
          <w:top w:val="nil"/>
          <w:left w:val="nil"/>
          <w:bottom w:val="nil"/>
          <w:right w:val="nil"/>
          <w:between w:val="nil"/>
        </w:pBdr>
        <w:tabs>
          <w:tab w:val="left" w:pos="1065"/>
          <w:tab w:val="right" w:pos="8498"/>
        </w:tabs>
        <w:jc w:val="both"/>
        <w:rPr>
          <w:color w:val="000000"/>
          <w:lang w:val="pt-BR"/>
        </w:rPr>
      </w:pPr>
      <w:r w:rsidRPr="006B756E">
        <w:rPr>
          <w:color w:val="000000"/>
          <w:lang w:val="pt-BR"/>
        </w:rPr>
        <w:t>Professor Catedrático; CEAU-FAUP</w:t>
      </w:r>
    </w:p>
    <w:p w:rsidRPr="006B756E" w:rsidR="005F6574" w:rsidP="00E25BC2" w:rsidRDefault="005F6574" w14:paraId="02E5CEFF" w14:textId="77777777">
      <w:pPr>
        <w:pBdr>
          <w:top w:val="nil"/>
          <w:left w:val="nil"/>
          <w:bottom w:val="nil"/>
          <w:right w:val="nil"/>
          <w:between w:val="nil"/>
        </w:pBdr>
        <w:tabs>
          <w:tab w:val="left" w:pos="1065"/>
          <w:tab w:val="right" w:pos="8498"/>
        </w:tabs>
        <w:jc w:val="both"/>
        <w:rPr>
          <w:color w:val="000000"/>
          <w:lang w:val="pt-BR"/>
        </w:rPr>
      </w:pPr>
      <w:r w:rsidRPr="006B756E">
        <w:rPr>
          <w:color w:val="000000"/>
          <w:lang w:val="pt-BR"/>
        </w:rPr>
        <w:t xml:space="preserve"> up238905@g.uporto.pt</w:t>
      </w:r>
    </w:p>
    <w:p w:rsidRPr="006B756E" w:rsidR="005F6574" w:rsidP="00E25BC2" w:rsidRDefault="005F6574" w14:paraId="6C6D1815" w14:textId="77777777">
      <w:pPr>
        <w:pBdr>
          <w:top w:val="nil"/>
          <w:left w:val="nil"/>
          <w:bottom w:val="nil"/>
          <w:right w:val="nil"/>
          <w:between w:val="nil"/>
        </w:pBdr>
        <w:tabs>
          <w:tab w:val="left" w:pos="1065"/>
          <w:tab w:val="right" w:pos="8498"/>
        </w:tabs>
        <w:jc w:val="both"/>
        <w:rPr>
          <w:b/>
          <w:color w:val="000000"/>
          <w:lang w:val="pt-BR"/>
        </w:rPr>
      </w:pPr>
    </w:p>
    <w:p w:rsidRPr="006B756E" w:rsidR="00D77C98" w:rsidP="00E25BC2" w:rsidRDefault="00445707" w14:paraId="18019C85" w14:textId="09F08D65">
      <w:pPr>
        <w:pBdr>
          <w:top w:val="nil"/>
          <w:left w:val="nil"/>
          <w:bottom w:val="nil"/>
          <w:right w:val="nil"/>
          <w:between w:val="nil"/>
        </w:pBdr>
        <w:tabs>
          <w:tab w:val="left" w:pos="1065"/>
          <w:tab w:val="right" w:pos="8498"/>
        </w:tabs>
        <w:jc w:val="both"/>
        <w:rPr>
          <w:b/>
          <w:color w:val="000000"/>
          <w:lang w:val="pt-BR"/>
        </w:rPr>
      </w:pPr>
      <w:r w:rsidRPr="006B756E">
        <w:rPr>
          <w:b/>
          <w:color w:val="000000"/>
          <w:lang w:val="pt-BR"/>
        </w:rPr>
        <w:t>Autor 2</w:t>
      </w:r>
    </w:p>
    <w:p w:rsidRPr="006B756E" w:rsidR="00D77C98" w:rsidP="00E25BC2" w:rsidRDefault="005F6574" w14:paraId="10DE652C" w14:textId="68F335F8">
      <w:pPr>
        <w:pBdr>
          <w:top w:val="nil"/>
          <w:left w:val="nil"/>
          <w:bottom w:val="nil"/>
          <w:right w:val="nil"/>
          <w:between w:val="nil"/>
        </w:pBdr>
        <w:jc w:val="both"/>
        <w:rPr>
          <w:b/>
          <w:color w:val="000000"/>
          <w:lang w:val="pt-BR"/>
        </w:rPr>
      </w:pPr>
      <w:r w:rsidRPr="006B756E">
        <w:rPr>
          <w:b/>
          <w:color w:val="000000"/>
          <w:lang w:val="pt-BR"/>
        </w:rPr>
        <w:t>COUCEIRO</w:t>
      </w:r>
      <w:r w:rsidRPr="006B756E" w:rsidR="00445707">
        <w:rPr>
          <w:b/>
          <w:color w:val="000000"/>
          <w:lang w:val="pt-BR"/>
        </w:rPr>
        <w:t xml:space="preserve">, </w:t>
      </w:r>
      <w:r w:rsidRPr="006B756E">
        <w:rPr>
          <w:b/>
          <w:color w:val="000000"/>
          <w:lang w:val="pt-BR"/>
        </w:rPr>
        <w:t>Joana</w:t>
      </w:r>
    </w:p>
    <w:p w:rsidRPr="006B756E" w:rsidR="005F6574" w:rsidP="00E25BC2" w:rsidRDefault="005F6574" w14:paraId="07BA02E4" w14:textId="77777777">
      <w:pPr>
        <w:pBdr>
          <w:top w:val="nil"/>
          <w:left w:val="nil"/>
          <w:bottom w:val="nil"/>
          <w:right w:val="nil"/>
          <w:between w:val="nil"/>
        </w:pBdr>
        <w:tabs>
          <w:tab w:val="left" w:pos="1065"/>
          <w:tab w:val="right" w:pos="8498"/>
        </w:tabs>
        <w:jc w:val="both"/>
        <w:rPr>
          <w:color w:val="000000"/>
          <w:lang w:val="pt-BR"/>
        </w:rPr>
      </w:pPr>
      <w:r w:rsidRPr="006B756E">
        <w:rPr>
          <w:color w:val="000000"/>
          <w:lang w:val="pt-BR"/>
        </w:rPr>
        <w:t>Investigadora Integrada; CEAU-FAUP</w:t>
      </w:r>
    </w:p>
    <w:p w:rsidRPr="006B756E" w:rsidR="005F6574" w:rsidP="00E25BC2" w:rsidRDefault="005F6574" w14:paraId="060DABDD" w14:textId="77777777">
      <w:pPr>
        <w:pBdr>
          <w:top w:val="nil"/>
          <w:left w:val="nil"/>
          <w:bottom w:val="nil"/>
          <w:right w:val="nil"/>
          <w:between w:val="nil"/>
        </w:pBdr>
        <w:tabs>
          <w:tab w:val="left" w:pos="1065"/>
          <w:tab w:val="right" w:pos="8498"/>
        </w:tabs>
        <w:jc w:val="both"/>
        <w:rPr>
          <w:color w:val="000000"/>
          <w:lang w:val="pt-BR"/>
        </w:rPr>
      </w:pPr>
      <w:r w:rsidRPr="006B756E">
        <w:rPr>
          <w:color w:val="000000"/>
          <w:lang w:val="pt-BR"/>
        </w:rPr>
        <w:t xml:space="preserve"> joanacouceiroarq@gmail.com</w:t>
      </w:r>
    </w:p>
    <w:p w:rsidRPr="006B756E" w:rsidR="005F6574" w:rsidP="00E25BC2" w:rsidRDefault="005F6574" w14:paraId="1394302E" w14:textId="77777777">
      <w:pPr>
        <w:pBdr>
          <w:top w:val="nil"/>
          <w:left w:val="nil"/>
          <w:bottom w:val="nil"/>
          <w:right w:val="nil"/>
          <w:between w:val="nil"/>
        </w:pBdr>
        <w:tabs>
          <w:tab w:val="left" w:pos="1065"/>
          <w:tab w:val="right" w:pos="8498"/>
        </w:tabs>
        <w:jc w:val="both"/>
        <w:rPr>
          <w:b/>
          <w:color w:val="000000"/>
          <w:lang w:val="pt-BR"/>
        </w:rPr>
      </w:pPr>
    </w:p>
    <w:p w:rsidRPr="006B756E" w:rsidR="00D77C98" w:rsidP="00E25BC2" w:rsidRDefault="00D77C98" w14:paraId="280F5DF5" w14:textId="77777777">
      <w:pPr>
        <w:pBdr>
          <w:top w:val="nil"/>
          <w:left w:val="nil"/>
          <w:bottom w:val="nil"/>
          <w:right w:val="nil"/>
          <w:between w:val="nil"/>
        </w:pBdr>
        <w:spacing w:after="160"/>
        <w:jc w:val="both"/>
        <w:rPr>
          <w:color w:val="000000"/>
          <w:lang w:val="pt-BR"/>
        </w:rPr>
      </w:pPr>
    </w:p>
    <w:p w:rsidRPr="006B756E" w:rsidR="00D77C98" w:rsidP="00E25BC2" w:rsidRDefault="00D77C98" w14:paraId="70945A37" w14:textId="77777777">
      <w:pPr>
        <w:pBdr>
          <w:top w:val="nil"/>
          <w:left w:val="nil"/>
          <w:bottom w:val="nil"/>
          <w:right w:val="nil"/>
          <w:between w:val="nil"/>
        </w:pBdr>
        <w:jc w:val="both"/>
        <w:rPr>
          <w:color w:val="000000"/>
          <w:lang w:val="pt-BR"/>
        </w:rPr>
      </w:pPr>
    </w:p>
    <w:p w:rsidRPr="006B756E" w:rsidR="00D77C98" w:rsidP="00E25BC2" w:rsidRDefault="00D77C98" w14:paraId="0655E47F" w14:textId="77777777">
      <w:pPr>
        <w:pBdr>
          <w:top w:val="nil"/>
          <w:left w:val="nil"/>
          <w:bottom w:val="nil"/>
          <w:right w:val="nil"/>
          <w:between w:val="nil"/>
        </w:pBdr>
        <w:jc w:val="both"/>
        <w:rPr>
          <w:color w:val="000000"/>
          <w:lang w:val="pt-BR"/>
        </w:rPr>
      </w:pPr>
    </w:p>
    <w:p w:rsidRPr="006B756E" w:rsidR="00D77C98" w:rsidP="00E25BC2" w:rsidRDefault="00445707" w14:paraId="282BA0FF" w14:textId="77777777">
      <w:pPr>
        <w:jc w:val="both"/>
        <w:rPr>
          <w:b/>
          <w:color w:val="000000"/>
          <w:lang w:val="pt-BR"/>
        </w:rPr>
      </w:pPr>
      <w:r w:rsidRPr="006B756E">
        <w:rPr>
          <w:lang w:val="pt-BR"/>
        </w:rPr>
        <w:br w:type="page"/>
      </w:r>
    </w:p>
    <w:p w:rsidRPr="006B756E" w:rsidR="005F6574" w:rsidP="00E25BC2" w:rsidRDefault="005B29A3" w14:paraId="19151895" w14:textId="1341AAE4">
      <w:pPr>
        <w:pBdr>
          <w:top w:val="nil"/>
          <w:left w:val="nil"/>
          <w:bottom w:val="nil"/>
          <w:right w:val="nil"/>
          <w:between w:val="nil"/>
        </w:pBdr>
        <w:spacing w:before="360" w:after="160"/>
        <w:jc w:val="both"/>
        <w:rPr>
          <w:b/>
          <w:color w:val="000000"/>
          <w:lang w:val="pt-BR"/>
        </w:rPr>
      </w:pPr>
      <w:r w:rsidRPr="006B756E">
        <w:rPr>
          <w:b/>
          <w:color w:val="000000"/>
          <w:lang w:val="pt-BR"/>
        </w:rPr>
        <w:t>NEOCOLONIAL, UMA PERSPECTIVA ETNOGRÁFICA</w:t>
      </w:r>
    </w:p>
    <w:p w:rsidRPr="006B756E" w:rsidR="00D77C98" w:rsidP="00E25BC2" w:rsidRDefault="00445707" w14:paraId="38C9F352" w14:textId="77777777">
      <w:pPr>
        <w:pStyle w:val="Ttulo"/>
        <w:jc w:val="both"/>
        <w:rPr>
          <w:lang w:val="pt-BR"/>
        </w:rPr>
      </w:pPr>
      <w:r w:rsidRPr="006B756E">
        <w:rPr>
          <w:lang w:val="pt-BR"/>
        </w:rPr>
        <w:t>RESUMO</w:t>
      </w:r>
    </w:p>
    <w:p w:rsidRPr="006B756E" w:rsidR="005F6574" w:rsidP="53369A8A" w:rsidRDefault="005F6574" w14:paraId="518B7DBE" w14:textId="7F23752F">
      <w:pPr>
        <w:pBdr>
          <w:top w:val="nil" w:color="000000" w:sz="0" w:space="0"/>
          <w:left w:val="nil" w:color="000000" w:sz="0" w:space="0"/>
          <w:bottom w:val="nil" w:color="000000" w:sz="0" w:space="0"/>
          <w:right w:val="nil" w:color="000000" w:sz="0" w:space="0"/>
          <w:between w:val="nil" w:color="000000" w:sz="0" w:space="0"/>
        </w:pBdr>
        <w:jc w:val="both"/>
        <w:rPr>
          <w:color w:val="000000"/>
          <w:lang w:val="pt-BR"/>
        </w:rPr>
      </w:pPr>
      <w:r w:rsidRPr="53369A8A" w:rsidR="53369A8A">
        <w:rPr>
          <w:color w:val="000000" w:themeColor="text1" w:themeTint="FF" w:themeShade="FF"/>
          <w:lang w:val="pt-BR"/>
        </w:rPr>
        <w:t xml:space="preserve">A questão da relevância historiográfica, para o debate </w:t>
      </w:r>
      <w:r w:rsidRPr="53369A8A" w:rsidR="53369A8A">
        <w:rPr>
          <w:color w:val="000000" w:themeColor="text1" w:themeTint="FF" w:themeShade="FF"/>
          <w:lang w:val="pt-BR"/>
        </w:rPr>
        <w:t>arquitetónico</w:t>
      </w:r>
      <w:r w:rsidRPr="53369A8A" w:rsidR="53369A8A">
        <w:rPr>
          <w:color w:val="000000" w:themeColor="text1" w:themeTint="FF" w:themeShade="FF"/>
          <w:lang w:val="pt-BR"/>
        </w:rPr>
        <w:t xml:space="preserve"> contemporâneo da ideia de uma arquitetura neocolonial no Brasil, pode beneficiar do descentramento conceptual proposto pela obra escrita dos antropólogos Ernesto Veiga de Oliveira, Fernando </w:t>
      </w:r>
      <w:r w:rsidRPr="53369A8A" w:rsidR="53369A8A">
        <w:rPr>
          <w:color w:val="000000" w:themeColor="text1" w:themeTint="FF" w:themeShade="FF"/>
          <w:lang w:val="pt-BR"/>
        </w:rPr>
        <w:t>Galhano</w:t>
      </w:r>
      <w:r w:rsidRPr="53369A8A" w:rsidR="53369A8A">
        <w:rPr>
          <w:color w:val="000000" w:themeColor="text1" w:themeTint="FF" w:themeShade="FF"/>
          <w:lang w:val="pt-BR"/>
        </w:rPr>
        <w:t xml:space="preserve"> e Benjamim Pereira. Ou seja, se deslocarmos a questão da origem da obra </w:t>
      </w:r>
      <w:r w:rsidRPr="53369A8A" w:rsidR="53369A8A">
        <w:rPr>
          <w:color w:val="000000" w:themeColor="text1" w:themeTint="FF" w:themeShade="FF"/>
          <w:lang w:val="pt-BR"/>
        </w:rPr>
        <w:t>arquitetónica</w:t>
      </w:r>
      <w:r w:rsidRPr="53369A8A" w:rsidR="53369A8A">
        <w:rPr>
          <w:color w:val="000000" w:themeColor="text1" w:themeTint="FF" w:themeShade="FF"/>
          <w:lang w:val="pt-BR"/>
        </w:rPr>
        <w:t xml:space="preserve"> autêntica, do neocolonial, enquanto proposta (ou dogma), para a tradição e o primitivismo (enquanto problemas), a </w:t>
      </w:r>
      <w:r w:rsidRPr="53369A8A" w:rsidR="53369A8A">
        <w:rPr>
          <w:color w:val="000000" w:themeColor="text1" w:themeTint="FF" w:themeShade="FF"/>
          <w:lang w:val="pt-BR"/>
        </w:rPr>
        <w:t>perspetiva</w:t>
      </w:r>
      <w:r w:rsidRPr="53369A8A" w:rsidR="53369A8A">
        <w:rPr>
          <w:color w:val="000000" w:themeColor="text1" w:themeTint="FF" w:themeShade="FF"/>
          <w:lang w:val="pt-BR"/>
        </w:rPr>
        <w:t xml:space="preserve"> dos dois livros que propomos revalorizar – </w:t>
      </w:r>
      <w:r w:rsidRPr="53369A8A" w:rsidR="53369A8A">
        <w:rPr>
          <w:i w:val="1"/>
          <w:iCs w:val="1"/>
          <w:color w:val="000000" w:themeColor="text1" w:themeTint="FF" w:themeShade="FF"/>
          <w:lang w:val="pt-BR"/>
        </w:rPr>
        <w:t>“</w:t>
      </w:r>
      <w:r w:rsidRPr="53369A8A" w:rsidR="53369A8A">
        <w:rPr>
          <w:i w:val="1"/>
          <w:iCs w:val="1"/>
          <w:color w:val="000000" w:themeColor="text1" w:themeTint="FF" w:themeShade="FF"/>
          <w:lang w:val="pt-BR"/>
        </w:rPr>
        <w:t>Arquitectura</w:t>
      </w:r>
      <w:r w:rsidRPr="53369A8A" w:rsidR="53369A8A">
        <w:rPr>
          <w:i w:val="1"/>
          <w:iCs w:val="1"/>
          <w:color w:val="000000" w:themeColor="text1" w:themeTint="FF" w:themeShade="FF"/>
          <w:lang w:val="pt-BR"/>
        </w:rPr>
        <w:t xml:space="preserve"> Tradicional Portuguesa”</w:t>
      </w:r>
      <w:r w:rsidRPr="53369A8A" w:rsidR="53369A8A">
        <w:rPr>
          <w:color w:val="000000" w:themeColor="text1" w:themeTint="FF" w:themeShade="FF"/>
          <w:lang w:val="pt-BR"/>
        </w:rPr>
        <w:t xml:space="preserve"> e </w:t>
      </w:r>
      <w:r w:rsidRPr="53369A8A" w:rsidR="53369A8A">
        <w:rPr>
          <w:i w:val="1"/>
          <w:iCs w:val="1"/>
          <w:color w:val="000000" w:themeColor="text1" w:themeTint="FF" w:themeShade="FF"/>
          <w:lang w:val="pt-BR"/>
        </w:rPr>
        <w:t>“Construções Primitivas em Portugal”</w:t>
      </w:r>
      <w:r w:rsidRPr="53369A8A" w:rsidR="53369A8A">
        <w:rPr>
          <w:color w:val="000000" w:themeColor="text1" w:themeTint="FF" w:themeShade="FF"/>
          <w:lang w:val="pt-BR"/>
        </w:rPr>
        <w:t xml:space="preserve"> – pode ajudar a explicar melhor a hesitação, e, no final, a rejeição, de Lucio Costa em relação ao neocolonial como princípio estético e ético. </w:t>
      </w:r>
    </w:p>
    <w:p w:rsidRPr="006B756E" w:rsidR="005F6574" w:rsidP="02FA3B21" w:rsidRDefault="005F6574" w14:paraId="3D871DFE" w14:textId="7FB30D02">
      <w:pPr>
        <w:pBdr>
          <w:top w:val="nil" w:color="000000" w:sz="0" w:space="0"/>
          <w:left w:val="nil" w:color="000000" w:sz="0" w:space="0"/>
          <w:bottom w:val="nil" w:color="000000" w:sz="0" w:space="0"/>
          <w:right w:val="nil" w:color="000000" w:sz="0" w:space="0"/>
          <w:between w:val="nil" w:color="000000" w:sz="0" w:space="0"/>
        </w:pBdr>
        <w:jc w:val="both"/>
        <w:rPr>
          <w:color w:val="000000"/>
          <w:lang w:val="pt-BR"/>
        </w:rPr>
      </w:pPr>
      <w:r w:rsidRPr="02FA3B21" w:rsidR="02FA3B21">
        <w:rPr>
          <w:color w:val="000000" w:themeColor="text1" w:themeTint="FF" w:themeShade="FF"/>
          <w:lang w:val="pt-BR"/>
        </w:rPr>
        <w:t xml:space="preserve">A deslocação que propomos, para a ideia alternativa de uma arquitetura tradicional autêntica, desvela uma raiz comum, seja na arquitetura colonial portuguesa do Brasil, seja nas arquiteturas vernaculares e eruditas em Portugal, seja, no limite, nas próprias tradições locais (indígenas na América do Sul e primitivas na Península Ibérica). Para esta interpretação concorre o ensaio, tão especulativo quanto plausível, </w:t>
      </w:r>
      <w:r w:rsidRPr="02FA3B21" w:rsidR="02FA3B21">
        <w:rPr>
          <w:i w:val="1"/>
          <w:iCs w:val="1"/>
          <w:color w:val="000000" w:themeColor="text1" w:themeTint="FF" w:themeShade="FF"/>
          <w:lang w:val="pt-BR"/>
        </w:rPr>
        <w:t>“Casas Esguias do Porto e Sobrados no Recife”</w:t>
      </w:r>
      <w:r w:rsidRPr="02FA3B21" w:rsidR="02FA3B21">
        <w:rPr>
          <w:color w:val="000000" w:themeColor="text1" w:themeTint="FF" w:themeShade="FF"/>
          <w:lang w:val="pt-BR"/>
        </w:rPr>
        <w:t xml:space="preserve">, apresentado pela primeira vez em 1957, no </w:t>
      </w:r>
      <w:r w:rsidRPr="02FA3B21" w:rsidR="02FA3B21">
        <w:rPr>
          <w:i w:val="1"/>
          <w:iCs w:val="1"/>
          <w:color w:val="000000" w:themeColor="text1" w:themeTint="FF" w:themeShade="FF"/>
          <w:lang w:val="pt-BR"/>
        </w:rPr>
        <w:t>III Colóquio Internacional de Estudos Luso-Brasileiros</w:t>
      </w:r>
      <w:r w:rsidRPr="02FA3B21" w:rsidR="02FA3B21">
        <w:rPr>
          <w:color w:val="000000" w:themeColor="text1" w:themeTint="FF" w:themeShade="FF"/>
          <w:lang w:val="pt-BR"/>
        </w:rPr>
        <w:t xml:space="preserve"> e que integra o livro </w:t>
      </w:r>
      <w:r w:rsidRPr="02FA3B21" w:rsidR="02FA3B21">
        <w:rPr>
          <w:i w:val="1"/>
          <w:iCs w:val="1"/>
          <w:color w:val="000000" w:themeColor="text1" w:themeTint="FF" w:themeShade="FF"/>
          <w:lang w:val="pt-BR"/>
        </w:rPr>
        <w:t>“</w:t>
      </w:r>
      <w:proofErr w:type="spellStart"/>
      <w:r w:rsidRPr="02FA3B21" w:rsidR="02FA3B21">
        <w:rPr>
          <w:i w:val="1"/>
          <w:iCs w:val="1"/>
          <w:color w:val="000000" w:themeColor="text1" w:themeTint="FF" w:themeShade="FF"/>
          <w:lang w:val="pt-BR"/>
        </w:rPr>
        <w:t>Arquitectura</w:t>
      </w:r>
      <w:proofErr w:type="spellEnd"/>
      <w:r w:rsidRPr="02FA3B21" w:rsidR="02FA3B21">
        <w:rPr>
          <w:i w:val="1"/>
          <w:iCs w:val="1"/>
          <w:color w:val="000000" w:themeColor="text1" w:themeTint="FF" w:themeShade="FF"/>
          <w:lang w:val="pt-BR"/>
        </w:rPr>
        <w:t xml:space="preserve"> Tradicional Portuguesa”</w:t>
      </w:r>
      <w:r w:rsidRPr="02FA3B21" w:rsidR="02FA3B21">
        <w:rPr>
          <w:color w:val="000000" w:themeColor="text1" w:themeTint="FF" w:themeShade="FF"/>
          <w:lang w:val="pt-BR"/>
        </w:rPr>
        <w:t>. Convocar-se-ão, ainda, dois exemplos concretos do Arquitecto Moderno português – Viana de Lima – que não só se inscrevem nas alternativas tipológicas lançadas pelos mentores do Neocolonial no Brasil, como apenas podem ser compreendidos à luz da tensão entre o desejo de modernidade e a pulsão para um suposto “estilo” Neocolonial que propomos reinscrever no âmbito da Tradição.</w:t>
      </w:r>
    </w:p>
    <w:p w:rsidR="02FA3B21" w:rsidP="02FA3B21" w:rsidRDefault="02FA3B21" w14:paraId="4F3E380E" w14:textId="14C6C395">
      <w:pPr>
        <w:pBdr>
          <w:top w:val="nil" w:color="000000" w:sz="0" w:space="0"/>
          <w:left w:val="nil" w:color="000000" w:sz="0" w:space="0"/>
          <w:bottom w:val="nil" w:color="000000" w:sz="0" w:space="0"/>
          <w:right w:val="nil" w:color="000000" w:sz="0" w:space="0"/>
          <w:between w:val="nil" w:color="000000" w:sz="0" w:space="0"/>
        </w:pBdr>
        <w:jc w:val="both"/>
        <w:rPr>
          <w:b w:val="1"/>
          <w:bCs w:val="1"/>
          <w:color w:val="000000" w:themeColor="text1" w:themeTint="FF" w:themeShade="FF"/>
          <w:lang w:val="pt-BR"/>
        </w:rPr>
      </w:pPr>
    </w:p>
    <w:p w:rsidRPr="006B756E" w:rsidR="00D77C98" w:rsidP="00E25BC2" w:rsidRDefault="00445707" w14:paraId="284A6CDD" w14:textId="0F5F7517">
      <w:pPr>
        <w:pBdr>
          <w:top w:val="nil"/>
          <w:left w:val="nil"/>
          <w:bottom w:val="nil"/>
          <w:right w:val="nil"/>
          <w:between w:val="nil"/>
        </w:pBdr>
        <w:jc w:val="both"/>
        <w:rPr>
          <w:color w:val="000000"/>
          <w:lang w:val="pt-BR"/>
        </w:rPr>
      </w:pPr>
      <w:r w:rsidRPr="006B756E">
        <w:rPr>
          <w:b/>
          <w:color w:val="000000"/>
          <w:lang w:val="pt-BR"/>
        </w:rPr>
        <w:t>PALAVRAS-CHAVE:</w:t>
      </w:r>
      <w:r w:rsidRPr="006B756E">
        <w:rPr>
          <w:color w:val="000000"/>
          <w:lang w:val="pt-BR"/>
        </w:rPr>
        <w:t xml:space="preserve"> </w:t>
      </w:r>
      <w:r w:rsidRPr="006B756E" w:rsidR="005F6574">
        <w:rPr>
          <w:color w:val="000000"/>
          <w:lang w:val="pt-BR"/>
        </w:rPr>
        <w:t xml:space="preserve">Neocolonial. </w:t>
      </w:r>
      <w:r w:rsidR="006B756E">
        <w:rPr>
          <w:color w:val="000000"/>
          <w:lang w:val="pt-BR"/>
        </w:rPr>
        <w:t>Arquitetura</w:t>
      </w:r>
      <w:r w:rsidRPr="006B756E" w:rsidR="005F6574">
        <w:rPr>
          <w:color w:val="000000"/>
          <w:lang w:val="pt-BR"/>
        </w:rPr>
        <w:t xml:space="preserve"> Tradicional. Construção Primitiva. Movimento Moderno.</w:t>
      </w:r>
    </w:p>
    <w:p w:rsidRPr="006B756E" w:rsidR="00D77C98" w:rsidP="00E25BC2" w:rsidRDefault="00445707" w14:paraId="4A3F212B" w14:textId="77777777">
      <w:pPr>
        <w:pStyle w:val="Ttulo"/>
        <w:jc w:val="both"/>
        <w:rPr>
          <w:i/>
          <w:iCs/>
          <w:lang w:val="pt-BR"/>
        </w:rPr>
      </w:pPr>
      <w:r w:rsidRPr="006B756E">
        <w:rPr>
          <w:i/>
          <w:iCs/>
          <w:lang w:val="pt-BR"/>
        </w:rPr>
        <w:t>ABSTRACT</w:t>
      </w:r>
    </w:p>
    <w:p w:rsidRPr="006B756E" w:rsidR="005F6574" w:rsidP="52D96886" w:rsidRDefault="005F6574" w14:paraId="0384A89E" w14:textId="37A2606F">
      <w:pPr>
        <w:pBdr>
          <w:top w:val="nil" w:color="000000" w:sz="0" w:space="0"/>
          <w:left w:val="nil" w:color="000000" w:sz="0" w:space="0"/>
          <w:bottom w:val="nil" w:color="000000" w:sz="0" w:space="0"/>
          <w:right w:val="nil" w:color="000000" w:sz="0" w:space="0"/>
          <w:between w:val="nil" w:color="000000" w:sz="0" w:space="0"/>
        </w:pBdr>
        <w:jc w:val="both"/>
        <w:rPr>
          <w:i w:val="1"/>
          <w:iCs w:val="1"/>
          <w:color w:val="000000"/>
          <w:lang w:val="pt-BR"/>
        </w:rPr>
      </w:pPr>
      <w:r w:rsidRPr="52D96886" w:rsidR="52D96886">
        <w:rPr>
          <w:i w:val="1"/>
          <w:iCs w:val="1"/>
          <w:color w:val="000000" w:themeColor="text1" w:themeTint="FF" w:themeShade="FF"/>
          <w:lang w:val="pt-BR"/>
        </w:rPr>
        <w:t xml:space="preserve">The </w:t>
      </w:r>
      <w:proofErr w:type="spellStart"/>
      <w:r w:rsidRPr="52D96886" w:rsidR="52D96886">
        <w:rPr>
          <w:i w:val="1"/>
          <w:iCs w:val="1"/>
          <w:color w:val="000000" w:themeColor="text1" w:themeTint="FF" w:themeShade="FF"/>
          <w:lang w:val="pt-BR"/>
        </w:rPr>
        <w:t>question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historiographical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relevance</w:t>
      </w:r>
      <w:proofErr w:type="spellEnd"/>
      <w:r w:rsidRPr="52D96886" w:rsidR="52D96886">
        <w:rPr>
          <w:i w:val="1"/>
          <w:iCs w:val="1"/>
          <w:color w:val="000000" w:themeColor="text1" w:themeTint="FF" w:themeShade="FF"/>
          <w:lang w:val="pt-BR"/>
        </w:rPr>
        <w:t xml:space="preserve">, for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contemporary</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architectural</w:t>
      </w:r>
      <w:proofErr w:type="spellEnd"/>
      <w:r w:rsidRPr="52D96886" w:rsidR="52D96886">
        <w:rPr>
          <w:i w:val="1"/>
          <w:iCs w:val="1"/>
          <w:color w:val="000000" w:themeColor="text1" w:themeTint="FF" w:themeShade="FF"/>
          <w:lang w:val="pt-BR"/>
        </w:rPr>
        <w:t xml:space="preserve"> debate,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idea</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a </w:t>
      </w:r>
      <w:proofErr w:type="spellStart"/>
      <w:r w:rsidRPr="52D96886" w:rsidR="52D96886">
        <w:rPr>
          <w:i w:val="1"/>
          <w:iCs w:val="1"/>
          <w:color w:val="000000" w:themeColor="text1" w:themeTint="FF" w:themeShade="FF"/>
          <w:lang w:val="pt-BR"/>
        </w:rPr>
        <w:t>neo-colonial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architecture</w:t>
      </w:r>
      <w:proofErr w:type="spellEnd"/>
      <w:r w:rsidRPr="52D96886" w:rsidR="52D96886">
        <w:rPr>
          <w:i w:val="1"/>
          <w:iCs w:val="1"/>
          <w:color w:val="000000" w:themeColor="text1" w:themeTint="FF" w:themeShade="FF"/>
          <w:lang w:val="pt-BR"/>
        </w:rPr>
        <w:t xml:space="preserve"> in </w:t>
      </w:r>
      <w:proofErr w:type="spellStart"/>
      <w:r w:rsidRPr="52D96886" w:rsidR="52D96886">
        <w:rPr>
          <w:i w:val="1"/>
          <w:iCs w:val="1"/>
          <w:color w:val="000000" w:themeColor="text1" w:themeTint="FF" w:themeShade="FF"/>
          <w:lang w:val="pt-BR"/>
        </w:rPr>
        <w:t>Brazil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can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benefit</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from</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conceptual </w:t>
      </w:r>
      <w:proofErr w:type="spellStart"/>
      <w:r w:rsidRPr="52D96886" w:rsidR="52D96886">
        <w:rPr>
          <w:i w:val="1"/>
          <w:iCs w:val="1"/>
          <w:color w:val="000000" w:themeColor="text1" w:themeTint="FF" w:themeShade="FF"/>
          <w:lang w:val="pt-BR"/>
        </w:rPr>
        <w:t>decentring</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proposed</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by</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written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work</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anthropologists</w:t>
      </w:r>
      <w:proofErr w:type="spellEnd"/>
      <w:r w:rsidRPr="52D96886" w:rsidR="52D96886">
        <w:rPr>
          <w:i w:val="1"/>
          <w:iCs w:val="1"/>
          <w:color w:val="000000" w:themeColor="text1" w:themeTint="FF" w:themeShade="FF"/>
          <w:lang w:val="pt-BR"/>
        </w:rPr>
        <w:t xml:space="preserve"> Ernesto Veiga de Oliveira, Fernando </w:t>
      </w:r>
      <w:proofErr w:type="spellStart"/>
      <w:r w:rsidRPr="52D96886" w:rsidR="52D96886">
        <w:rPr>
          <w:i w:val="1"/>
          <w:iCs w:val="1"/>
          <w:color w:val="000000" w:themeColor="text1" w:themeTint="FF" w:themeShade="FF"/>
          <w:lang w:val="pt-BR"/>
        </w:rPr>
        <w:t>Galhano</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and</w:t>
      </w:r>
      <w:proofErr w:type="spellEnd"/>
      <w:r w:rsidRPr="52D96886" w:rsidR="52D96886">
        <w:rPr>
          <w:i w:val="1"/>
          <w:iCs w:val="1"/>
          <w:color w:val="000000" w:themeColor="text1" w:themeTint="FF" w:themeShade="FF"/>
          <w:lang w:val="pt-BR"/>
        </w:rPr>
        <w:t xml:space="preserve"> Benjamim Pereira. If we shift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question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origin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authentic</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architectural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work</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from</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neo-colonial</w:t>
      </w:r>
      <w:proofErr w:type="spellEnd"/>
      <w:r w:rsidRPr="52D96886" w:rsidR="52D96886">
        <w:rPr>
          <w:i w:val="1"/>
          <w:iCs w:val="1"/>
          <w:color w:val="000000" w:themeColor="text1" w:themeTint="FF" w:themeShade="FF"/>
          <w:lang w:val="pt-BR"/>
        </w:rPr>
        <w:t xml:space="preserve"> as a </w:t>
      </w:r>
      <w:proofErr w:type="spellStart"/>
      <w:r w:rsidRPr="52D96886" w:rsidR="52D96886">
        <w:rPr>
          <w:i w:val="1"/>
          <w:iCs w:val="1"/>
          <w:color w:val="000000" w:themeColor="text1" w:themeTint="FF" w:themeShade="FF"/>
          <w:lang w:val="pt-BR"/>
        </w:rPr>
        <w:t>proposal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or</w:t>
      </w:r>
      <w:proofErr w:type="spellEnd"/>
      <w:r w:rsidRPr="52D96886" w:rsidR="52D96886">
        <w:rPr>
          <w:i w:val="1"/>
          <w:iCs w:val="1"/>
          <w:color w:val="000000" w:themeColor="text1" w:themeTint="FF" w:themeShade="FF"/>
          <w:lang w:val="pt-BR"/>
        </w:rPr>
        <w:t xml:space="preserve"> dogma) </w:t>
      </w:r>
      <w:proofErr w:type="spellStart"/>
      <w:r w:rsidRPr="52D96886" w:rsidR="52D96886">
        <w:rPr>
          <w:i w:val="1"/>
          <w:iCs w:val="1"/>
          <w:color w:val="000000" w:themeColor="text1" w:themeTint="FF" w:themeShade="FF"/>
          <w:lang w:val="pt-BR"/>
        </w:rPr>
        <w:t>to</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tradition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and</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primitivism</w:t>
      </w:r>
      <w:proofErr w:type="spellEnd"/>
      <w:r w:rsidRPr="52D96886" w:rsidR="52D96886">
        <w:rPr>
          <w:i w:val="1"/>
          <w:iCs w:val="1"/>
          <w:color w:val="000000" w:themeColor="text1" w:themeTint="FF" w:themeShade="FF"/>
          <w:lang w:val="pt-BR"/>
        </w:rPr>
        <w:t xml:space="preserve"> (as </w:t>
      </w:r>
      <w:proofErr w:type="spellStart"/>
      <w:r w:rsidRPr="52D96886" w:rsidR="52D96886">
        <w:rPr>
          <w:i w:val="1"/>
          <w:iCs w:val="1"/>
          <w:color w:val="000000" w:themeColor="text1" w:themeTint="FF" w:themeShade="FF"/>
          <w:lang w:val="pt-BR"/>
        </w:rPr>
        <w:t>problems</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perspective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two</w:t>
      </w:r>
      <w:proofErr w:type="spellEnd"/>
      <w:r w:rsidRPr="52D96886" w:rsidR="52D96886">
        <w:rPr>
          <w:i w:val="1"/>
          <w:iCs w:val="1"/>
          <w:color w:val="000000" w:themeColor="text1" w:themeTint="FF" w:themeShade="FF"/>
          <w:lang w:val="pt-BR"/>
        </w:rPr>
        <w:t xml:space="preserve"> books </w:t>
      </w:r>
      <w:proofErr w:type="spellStart"/>
      <w:r w:rsidRPr="52D96886" w:rsidR="52D96886">
        <w:rPr>
          <w:i w:val="1"/>
          <w:iCs w:val="1"/>
          <w:color w:val="000000" w:themeColor="text1" w:themeTint="FF" w:themeShade="FF"/>
          <w:lang w:val="pt-BR"/>
        </w:rPr>
        <w:t>we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propose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to</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revalue</w:t>
      </w:r>
      <w:proofErr w:type="spellEnd"/>
      <w:r w:rsidRPr="52D96886" w:rsidR="52D96886">
        <w:rPr>
          <w:i w:val="1"/>
          <w:iCs w:val="1"/>
          <w:color w:val="000000" w:themeColor="text1" w:themeTint="FF" w:themeShade="FF"/>
          <w:lang w:val="pt-BR"/>
        </w:rPr>
        <w:t xml:space="preserve"> - ‘</w:t>
      </w:r>
      <w:proofErr w:type="spellStart"/>
      <w:r w:rsidRPr="52D96886" w:rsidR="52D96886">
        <w:rPr>
          <w:i w:val="1"/>
          <w:iCs w:val="1"/>
          <w:color w:val="000000" w:themeColor="text1" w:themeTint="FF" w:themeShade="FF"/>
          <w:lang w:val="pt-BR"/>
        </w:rPr>
        <w:t>Traditional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Portuguese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Architecture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and</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Primitive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Constructions</w:t>
      </w:r>
      <w:proofErr w:type="spellEnd"/>
      <w:r w:rsidRPr="52D96886" w:rsidR="52D96886">
        <w:rPr>
          <w:i w:val="1"/>
          <w:iCs w:val="1"/>
          <w:color w:val="000000" w:themeColor="text1" w:themeTint="FF" w:themeShade="FF"/>
          <w:lang w:val="pt-BR"/>
        </w:rPr>
        <w:t xml:space="preserve"> in Portugal’ - </w:t>
      </w:r>
      <w:proofErr w:type="spellStart"/>
      <w:r w:rsidRPr="52D96886" w:rsidR="52D96886">
        <w:rPr>
          <w:i w:val="1"/>
          <w:iCs w:val="1"/>
          <w:color w:val="000000" w:themeColor="text1" w:themeTint="FF" w:themeShade="FF"/>
          <w:lang w:val="pt-BR"/>
        </w:rPr>
        <w:t>can</w:t>
      </w:r>
      <w:proofErr w:type="spellEnd"/>
      <w:r w:rsidRPr="52D96886" w:rsidR="52D96886">
        <w:rPr>
          <w:i w:val="1"/>
          <w:iCs w:val="1"/>
          <w:color w:val="000000" w:themeColor="text1" w:themeTint="FF" w:themeShade="FF"/>
          <w:lang w:val="pt-BR"/>
        </w:rPr>
        <w:t xml:space="preserve"> help </w:t>
      </w:r>
      <w:proofErr w:type="spellStart"/>
      <w:r w:rsidRPr="52D96886" w:rsidR="52D96886">
        <w:rPr>
          <w:i w:val="1"/>
          <w:iCs w:val="1"/>
          <w:color w:val="000000" w:themeColor="text1" w:themeTint="FF" w:themeShade="FF"/>
          <w:lang w:val="pt-BR"/>
        </w:rPr>
        <w:t>to</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explain</w:t>
      </w:r>
      <w:proofErr w:type="spellEnd"/>
      <w:r w:rsidRPr="52D96886" w:rsidR="52D96886">
        <w:rPr>
          <w:i w:val="1"/>
          <w:iCs w:val="1"/>
          <w:color w:val="000000" w:themeColor="text1" w:themeTint="FF" w:themeShade="FF"/>
          <w:lang w:val="pt-BR"/>
        </w:rPr>
        <w:t xml:space="preserve"> Lucio </w:t>
      </w:r>
      <w:proofErr w:type="spellStart"/>
      <w:r w:rsidRPr="52D96886" w:rsidR="52D96886">
        <w:rPr>
          <w:i w:val="1"/>
          <w:iCs w:val="1"/>
          <w:color w:val="000000" w:themeColor="text1" w:themeTint="FF" w:themeShade="FF"/>
          <w:lang w:val="pt-BR"/>
        </w:rPr>
        <w:t>Costa's</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hesitation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better</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and</w:t>
      </w:r>
      <w:proofErr w:type="spellEnd"/>
      <w:r w:rsidRPr="52D96886" w:rsidR="52D96886">
        <w:rPr>
          <w:i w:val="1"/>
          <w:iCs w:val="1"/>
          <w:color w:val="000000" w:themeColor="text1" w:themeTint="FF" w:themeShade="FF"/>
          <w:lang w:val="pt-BR"/>
        </w:rPr>
        <w:t xml:space="preserve">, in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end</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rejection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of</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the</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neo-colonial</w:t>
      </w:r>
      <w:proofErr w:type="spellEnd"/>
      <w:r w:rsidRPr="52D96886" w:rsidR="52D96886">
        <w:rPr>
          <w:i w:val="1"/>
          <w:iCs w:val="1"/>
          <w:color w:val="000000" w:themeColor="text1" w:themeTint="FF" w:themeShade="FF"/>
          <w:lang w:val="pt-BR"/>
        </w:rPr>
        <w:t xml:space="preserve"> as </w:t>
      </w:r>
      <w:proofErr w:type="spellStart"/>
      <w:r w:rsidRPr="52D96886" w:rsidR="52D96886">
        <w:rPr>
          <w:i w:val="1"/>
          <w:iCs w:val="1"/>
          <w:color w:val="000000" w:themeColor="text1" w:themeTint="FF" w:themeShade="FF"/>
          <w:lang w:val="pt-BR"/>
        </w:rPr>
        <w:t>an</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aesthetic</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and</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ethical</w:t>
      </w:r>
      <w:proofErr w:type="spellEnd"/>
      <w:r w:rsidRPr="52D96886" w:rsidR="52D96886">
        <w:rPr>
          <w:i w:val="1"/>
          <w:iCs w:val="1"/>
          <w:color w:val="000000" w:themeColor="text1" w:themeTint="FF" w:themeShade="FF"/>
          <w:lang w:val="pt-BR"/>
        </w:rPr>
        <w:t xml:space="preserve"> </w:t>
      </w:r>
      <w:proofErr w:type="spellStart"/>
      <w:r w:rsidRPr="52D96886" w:rsidR="52D96886">
        <w:rPr>
          <w:i w:val="1"/>
          <w:iCs w:val="1"/>
          <w:color w:val="000000" w:themeColor="text1" w:themeTint="FF" w:themeShade="FF"/>
          <w:lang w:val="pt-BR"/>
        </w:rPr>
        <w:t>principle</w:t>
      </w:r>
      <w:proofErr w:type="spellEnd"/>
      <w:r w:rsidRPr="52D96886" w:rsidR="52D96886">
        <w:rPr>
          <w:i w:val="1"/>
          <w:iCs w:val="1"/>
          <w:color w:val="000000" w:themeColor="text1" w:themeTint="FF" w:themeShade="FF"/>
          <w:lang w:val="pt-BR"/>
        </w:rPr>
        <w:t xml:space="preserve">. </w:t>
      </w:r>
    </w:p>
    <w:p w:rsidRPr="006B756E" w:rsidR="005F6574" w:rsidP="339D4A3E" w:rsidRDefault="005F6574" w14:paraId="5CBB0F37" w14:textId="607D4FF4">
      <w:pPr>
        <w:pBdr>
          <w:top w:val="nil" w:color="000000" w:sz="0" w:space="0"/>
          <w:left w:val="nil" w:color="000000" w:sz="0" w:space="0"/>
          <w:bottom w:val="nil" w:color="000000" w:sz="0" w:space="0"/>
          <w:right w:val="nil" w:color="000000" w:sz="0" w:space="0"/>
          <w:between w:val="nil" w:color="000000" w:sz="0" w:space="0"/>
        </w:pBdr>
        <w:jc w:val="both"/>
        <w:rPr>
          <w:i w:val="1"/>
          <w:iCs w:val="1"/>
          <w:color w:val="000000"/>
          <w:lang w:val="pt-BR"/>
        </w:rPr>
      </w:pPr>
      <w:r w:rsidRPr="339D4A3E" w:rsidR="339D4A3E">
        <w:rPr>
          <w:i w:val="1"/>
          <w:iCs w:val="1"/>
          <w:color w:val="000000" w:themeColor="text1" w:themeTint="FF" w:themeShade="FF"/>
          <w:lang w:val="pt-BR"/>
        </w:rPr>
        <w:t xml:space="preserve">In </w:t>
      </w:r>
      <w:proofErr w:type="spellStart"/>
      <w:r w:rsidRPr="339D4A3E" w:rsidR="339D4A3E">
        <w:rPr>
          <w:i w:val="1"/>
          <w:iCs w:val="1"/>
          <w:color w:val="000000" w:themeColor="text1" w:themeTint="FF" w:themeShade="FF"/>
          <w:lang w:val="pt-BR"/>
        </w:rPr>
        <w:t>other</w:t>
      </w:r>
      <w:proofErr w:type="spellEnd"/>
      <w:r w:rsidRPr="339D4A3E" w:rsidR="339D4A3E">
        <w:rPr>
          <w:i w:val="1"/>
          <w:iCs w:val="1"/>
          <w:color w:val="000000" w:themeColor="text1" w:themeTint="FF" w:themeShade="FF"/>
          <w:lang w:val="pt-BR"/>
        </w:rPr>
        <w:t xml:space="preserve"> words, </w:t>
      </w:r>
      <w:proofErr w:type="spellStart"/>
      <w:r w:rsidRPr="339D4A3E" w:rsidR="339D4A3E">
        <w:rPr>
          <w:i w:val="1"/>
          <w:iCs w:val="1"/>
          <w:color w:val="000000" w:themeColor="text1" w:themeTint="FF" w:themeShade="FF"/>
          <w:lang w:val="pt-BR"/>
        </w:rPr>
        <w:t>what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we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propose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that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shift </w:t>
      </w:r>
      <w:proofErr w:type="spellStart"/>
      <w:r w:rsidRPr="339D4A3E" w:rsidR="339D4A3E">
        <w:rPr>
          <w:i w:val="1"/>
          <w:iCs w:val="1"/>
          <w:color w:val="000000" w:themeColor="text1" w:themeTint="FF" w:themeShade="FF"/>
          <w:lang w:val="pt-BR"/>
        </w:rPr>
        <w:t>from</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idea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neo-colonial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alternative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idea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authentic</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traditional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architecture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reveals</w:t>
      </w:r>
      <w:proofErr w:type="spellEnd"/>
      <w:r w:rsidRPr="339D4A3E" w:rsidR="339D4A3E">
        <w:rPr>
          <w:i w:val="1"/>
          <w:iCs w:val="1"/>
          <w:color w:val="000000" w:themeColor="text1" w:themeTint="FF" w:themeShade="FF"/>
          <w:lang w:val="pt-BR"/>
        </w:rPr>
        <w:t xml:space="preserve"> a common root, </w:t>
      </w:r>
      <w:proofErr w:type="spellStart"/>
      <w:r w:rsidRPr="339D4A3E" w:rsidR="339D4A3E">
        <w:rPr>
          <w:i w:val="1"/>
          <w:iCs w:val="1"/>
          <w:color w:val="000000" w:themeColor="text1" w:themeTint="FF" w:themeShade="FF"/>
          <w:lang w:val="pt-BR"/>
        </w:rPr>
        <w:t>whether</w:t>
      </w:r>
      <w:proofErr w:type="spellEnd"/>
      <w:r w:rsidRPr="339D4A3E" w:rsidR="339D4A3E">
        <w:rPr>
          <w:i w:val="1"/>
          <w:iCs w:val="1"/>
          <w:color w:val="000000" w:themeColor="text1" w:themeTint="FF" w:themeShade="FF"/>
          <w:lang w:val="pt-BR"/>
        </w:rPr>
        <w:t xml:space="preserve"> in </w:t>
      </w:r>
      <w:proofErr w:type="spellStart"/>
      <w:r w:rsidRPr="339D4A3E" w:rsidR="339D4A3E">
        <w:rPr>
          <w:i w:val="1"/>
          <w:iCs w:val="1"/>
          <w:color w:val="000000" w:themeColor="text1" w:themeTint="FF" w:themeShade="FF"/>
          <w:lang w:val="pt-BR"/>
        </w:rPr>
        <w:t>Portuguese</w:t>
      </w:r>
      <w:proofErr w:type="spellEnd"/>
      <w:r w:rsidRPr="339D4A3E" w:rsidR="339D4A3E">
        <w:rPr>
          <w:i w:val="1"/>
          <w:iCs w:val="1"/>
          <w:color w:val="000000" w:themeColor="text1" w:themeTint="FF" w:themeShade="FF"/>
          <w:lang w:val="pt-BR"/>
        </w:rPr>
        <w:t xml:space="preserve"> colonial </w:t>
      </w:r>
      <w:proofErr w:type="spellStart"/>
      <w:r w:rsidRPr="339D4A3E" w:rsidR="339D4A3E">
        <w:rPr>
          <w:i w:val="1"/>
          <w:iCs w:val="1"/>
          <w:color w:val="000000" w:themeColor="text1" w:themeTint="FF" w:themeShade="FF"/>
          <w:lang w:val="pt-BR"/>
        </w:rPr>
        <w:t>architecture</w:t>
      </w:r>
      <w:proofErr w:type="spellEnd"/>
      <w:r w:rsidRPr="339D4A3E" w:rsidR="339D4A3E">
        <w:rPr>
          <w:i w:val="1"/>
          <w:iCs w:val="1"/>
          <w:color w:val="000000" w:themeColor="text1" w:themeTint="FF" w:themeShade="FF"/>
          <w:lang w:val="pt-BR"/>
        </w:rPr>
        <w:t xml:space="preserve"> in </w:t>
      </w:r>
      <w:proofErr w:type="spellStart"/>
      <w:r w:rsidRPr="339D4A3E" w:rsidR="339D4A3E">
        <w:rPr>
          <w:i w:val="1"/>
          <w:iCs w:val="1"/>
          <w:color w:val="000000" w:themeColor="text1" w:themeTint="FF" w:themeShade="FF"/>
          <w:lang w:val="pt-BR"/>
        </w:rPr>
        <w:t>Brazil</w:t>
      </w:r>
      <w:proofErr w:type="spellEnd"/>
      <w:r w:rsidRPr="339D4A3E" w:rsidR="339D4A3E">
        <w:rPr>
          <w:i w:val="1"/>
          <w:iCs w:val="1"/>
          <w:color w:val="000000" w:themeColor="text1" w:themeTint="FF" w:themeShade="FF"/>
          <w:lang w:val="pt-BR"/>
        </w:rPr>
        <w:t xml:space="preserve">, vernacular </w:t>
      </w:r>
      <w:proofErr w:type="spellStart"/>
      <w:r w:rsidRPr="339D4A3E" w:rsidR="339D4A3E">
        <w:rPr>
          <w:i w:val="1"/>
          <w:iCs w:val="1"/>
          <w:color w:val="000000" w:themeColor="text1" w:themeTint="FF" w:themeShade="FF"/>
          <w:lang w:val="pt-BR"/>
        </w:rPr>
        <w:t>and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erudite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architecture</w:t>
      </w:r>
      <w:proofErr w:type="spellEnd"/>
      <w:r w:rsidRPr="339D4A3E" w:rsidR="339D4A3E">
        <w:rPr>
          <w:i w:val="1"/>
          <w:iCs w:val="1"/>
          <w:color w:val="000000" w:themeColor="text1" w:themeTint="FF" w:themeShade="FF"/>
          <w:lang w:val="pt-BR"/>
        </w:rPr>
        <w:t xml:space="preserve"> in Portugal </w:t>
      </w:r>
      <w:proofErr w:type="spellStart"/>
      <w:r w:rsidRPr="339D4A3E" w:rsidR="339D4A3E">
        <w:rPr>
          <w:i w:val="1"/>
          <w:iCs w:val="1"/>
          <w:color w:val="000000" w:themeColor="text1" w:themeTint="FF" w:themeShade="FF"/>
          <w:lang w:val="pt-BR"/>
        </w:rPr>
        <w:t>or</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ultimately</w:t>
      </w:r>
      <w:proofErr w:type="spellEnd"/>
      <w:r w:rsidRPr="339D4A3E" w:rsidR="339D4A3E">
        <w:rPr>
          <w:i w:val="1"/>
          <w:iCs w:val="1"/>
          <w:color w:val="000000" w:themeColor="text1" w:themeTint="FF" w:themeShade="FF"/>
          <w:lang w:val="pt-BR"/>
        </w:rPr>
        <w:t xml:space="preserve">, in local </w:t>
      </w:r>
      <w:proofErr w:type="spellStart"/>
      <w:r w:rsidRPr="339D4A3E" w:rsidR="339D4A3E">
        <w:rPr>
          <w:i w:val="1"/>
          <w:iCs w:val="1"/>
          <w:color w:val="000000" w:themeColor="text1" w:themeTint="FF" w:themeShade="FF"/>
          <w:lang w:val="pt-BR"/>
        </w:rPr>
        <w:t>traditions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themselves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indigenous</w:t>
      </w:r>
      <w:proofErr w:type="spellEnd"/>
      <w:r w:rsidRPr="339D4A3E" w:rsidR="339D4A3E">
        <w:rPr>
          <w:i w:val="1"/>
          <w:iCs w:val="1"/>
          <w:color w:val="000000" w:themeColor="text1" w:themeTint="FF" w:themeShade="FF"/>
          <w:lang w:val="pt-BR"/>
        </w:rPr>
        <w:t xml:space="preserve"> in South </w:t>
      </w:r>
      <w:proofErr w:type="spellStart"/>
      <w:r w:rsidRPr="339D4A3E" w:rsidR="339D4A3E">
        <w:rPr>
          <w:i w:val="1"/>
          <w:iCs w:val="1"/>
          <w:color w:val="000000" w:themeColor="text1" w:themeTint="FF" w:themeShade="FF"/>
          <w:lang w:val="pt-BR"/>
        </w:rPr>
        <w:t>America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and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primitive</w:t>
      </w:r>
      <w:proofErr w:type="spellEnd"/>
      <w:r w:rsidRPr="339D4A3E" w:rsidR="339D4A3E">
        <w:rPr>
          <w:i w:val="1"/>
          <w:iCs w:val="1"/>
          <w:color w:val="000000" w:themeColor="text1" w:themeTint="FF" w:themeShade="FF"/>
          <w:lang w:val="pt-BR"/>
        </w:rPr>
        <w:t xml:space="preserve"> in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Iberian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Peninsula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This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interpretation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supported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essay</w:t>
      </w:r>
      <w:proofErr w:type="spellEnd"/>
      <w:r w:rsidRPr="339D4A3E" w:rsidR="339D4A3E">
        <w:rPr>
          <w:i w:val="1"/>
          <w:iCs w:val="1"/>
          <w:color w:val="000000" w:themeColor="text1" w:themeTint="FF" w:themeShade="FF"/>
          <w:lang w:val="pt-BR"/>
        </w:rPr>
        <w:t xml:space="preserve">, as </w:t>
      </w:r>
      <w:proofErr w:type="spellStart"/>
      <w:r w:rsidRPr="339D4A3E" w:rsidR="339D4A3E">
        <w:rPr>
          <w:i w:val="1"/>
          <w:iCs w:val="1"/>
          <w:color w:val="000000" w:themeColor="text1" w:themeTint="FF" w:themeShade="FF"/>
          <w:lang w:val="pt-BR"/>
        </w:rPr>
        <w:t>speculative</w:t>
      </w:r>
      <w:proofErr w:type="spellEnd"/>
      <w:r w:rsidRPr="339D4A3E" w:rsidR="339D4A3E">
        <w:rPr>
          <w:i w:val="1"/>
          <w:iCs w:val="1"/>
          <w:color w:val="000000" w:themeColor="text1" w:themeTint="FF" w:themeShade="FF"/>
          <w:lang w:val="pt-BR"/>
        </w:rPr>
        <w:t xml:space="preserve"> as it </w:t>
      </w:r>
      <w:proofErr w:type="spellStart"/>
      <w:r w:rsidRPr="339D4A3E" w:rsidR="339D4A3E">
        <w:rPr>
          <w:i w:val="1"/>
          <w:iCs w:val="1"/>
          <w:color w:val="000000" w:themeColor="text1" w:themeTint="FF" w:themeShade="FF"/>
          <w:lang w:val="pt-BR"/>
        </w:rPr>
        <w:t>is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plausible</w:t>
      </w:r>
      <w:proofErr w:type="spellEnd"/>
      <w:r w:rsidRPr="339D4A3E" w:rsidR="339D4A3E">
        <w:rPr>
          <w:i w:val="1"/>
          <w:iCs w:val="1"/>
          <w:color w:val="000000" w:themeColor="text1" w:themeTint="FF" w:themeShade="FF"/>
          <w:lang w:val="pt-BR"/>
        </w:rPr>
        <w:t xml:space="preserve">, ‘Casas Esguias do Porto e Sobrados no Recife’, </w:t>
      </w:r>
      <w:proofErr w:type="spellStart"/>
      <w:r w:rsidRPr="339D4A3E" w:rsidR="339D4A3E">
        <w:rPr>
          <w:i w:val="1"/>
          <w:iCs w:val="1"/>
          <w:color w:val="000000" w:themeColor="text1" w:themeTint="FF" w:themeShade="FF"/>
          <w:lang w:val="pt-BR"/>
        </w:rPr>
        <w:t>presented</w:t>
      </w:r>
      <w:proofErr w:type="spellEnd"/>
      <w:r w:rsidRPr="339D4A3E" w:rsidR="339D4A3E">
        <w:rPr>
          <w:i w:val="1"/>
          <w:iCs w:val="1"/>
          <w:color w:val="000000" w:themeColor="text1" w:themeTint="FF" w:themeShade="FF"/>
          <w:lang w:val="pt-BR"/>
        </w:rPr>
        <w:t xml:space="preserve"> for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first</w:t>
      </w:r>
      <w:proofErr w:type="spellEnd"/>
      <w:r w:rsidRPr="339D4A3E" w:rsidR="339D4A3E">
        <w:rPr>
          <w:i w:val="1"/>
          <w:iCs w:val="1"/>
          <w:color w:val="000000" w:themeColor="text1" w:themeTint="FF" w:themeShade="FF"/>
          <w:lang w:val="pt-BR"/>
        </w:rPr>
        <w:t xml:space="preserve"> time in 1957 </w:t>
      </w:r>
      <w:proofErr w:type="spellStart"/>
      <w:r w:rsidRPr="339D4A3E" w:rsidR="339D4A3E">
        <w:rPr>
          <w:i w:val="1"/>
          <w:iCs w:val="1"/>
          <w:color w:val="000000" w:themeColor="text1" w:themeTint="FF" w:themeShade="FF"/>
          <w:lang w:val="pt-BR"/>
        </w:rPr>
        <w:t>at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III </w:t>
      </w:r>
      <w:proofErr w:type="spellStart"/>
      <w:r w:rsidRPr="339D4A3E" w:rsidR="339D4A3E">
        <w:rPr>
          <w:i w:val="1"/>
          <w:iCs w:val="1"/>
          <w:color w:val="000000" w:themeColor="text1" w:themeTint="FF" w:themeShade="FF"/>
          <w:lang w:val="pt-BR"/>
        </w:rPr>
        <w:t>International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Colloquium</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Luso-</w:t>
      </w:r>
      <w:proofErr w:type="spellStart"/>
      <w:r w:rsidRPr="339D4A3E" w:rsidR="339D4A3E">
        <w:rPr>
          <w:i w:val="1"/>
          <w:iCs w:val="1"/>
          <w:color w:val="000000" w:themeColor="text1" w:themeTint="FF" w:themeShade="FF"/>
          <w:lang w:val="pt-BR"/>
        </w:rPr>
        <w:t>Brazilian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Studies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and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which</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part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book ‘Arquitetura Tradicional Portuguesa’. </w:t>
      </w:r>
      <w:proofErr w:type="spellStart"/>
      <w:r w:rsidRPr="339D4A3E" w:rsidR="339D4A3E">
        <w:rPr>
          <w:i w:val="1"/>
          <w:iCs w:val="1"/>
          <w:color w:val="000000" w:themeColor="text1" w:themeTint="FF" w:themeShade="FF"/>
          <w:lang w:val="pt-BR"/>
        </w:rPr>
        <w:t>Finally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two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examples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Portuguese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Modern</w:t>
      </w:r>
      <w:proofErr w:type="spellEnd"/>
      <w:r w:rsidRPr="339D4A3E" w:rsidR="339D4A3E">
        <w:rPr>
          <w:i w:val="1"/>
          <w:iCs w:val="1"/>
          <w:color w:val="000000" w:themeColor="text1" w:themeTint="FF" w:themeShade="FF"/>
          <w:lang w:val="pt-BR"/>
        </w:rPr>
        <w:t xml:space="preserve"> Architect - Viana de Lima - </w:t>
      </w:r>
      <w:proofErr w:type="spellStart"/>
      <w:r w:rsidRPr="339D4A3E" w:rsidR="339D4A3E">
        <w:rPr>
          <w:i w:val="1"/>
          <w:iCs w:val="1"/>
          <w:color w:val="000000" w:themeColor="text1" w:themeTint="FF" w:themeShade="FF"/>
          <w:lang w:val="pt-BR"/>
        </w:rPr>
        <w:t>will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be</w:t>
      </w:r>
      <w:proofErr w:type="spellEnd"/>
      <w:r w:rsidRPr="339D4A3E" w:rsidR="339D4A3E">
        <w:rPr>
          <w:i w:val="1"/>
          <w:iCs w:val="1"/>
          <w:color w:val="000000" w:themeColor="text1" w:themeTint="FF" w:themeShade="FF"/>
          <w:lang w:val="pt-BR"/>
        </w:rPr>
        <w:t xml:space="preserve"> shown, which </w:t>
      </w:r>
      <w:proofErr w:type="spellStart"/>
      <w:r w:rsidRPr="339D4A3E" w:rsidR="339D4A3E">
        <w:rPr>
          <w:i w:val="1"/>
          <w:iCs w:val="1"/>
          <w:color w:val="000000" w:themeColor="text1" w:themeTint="FF" w:themeShade="FF"/>
          <w:lang w:val="pt-BR"/>
        </w:rPr>
        <w:t>not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only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fall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within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typological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alternatives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launched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mentors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Neocolonial in </w:t>
      </w:r>
      <w:proofErr w:type="spellStart"/>
      <w:r w:rsidRPr="339D4A3E" w:rsidR="339D4A3E">
        <w:rPr>
          <w:i w:val="1"/>
          <w:iCs w:val="1"/>
          <w:color w:val="000000" w:themeColor="text1" w:themeTint="FF" w:themeShade="FF"/>
          <w:lang w:val="pt-BR"/>
        </w:rPr>
        <w:t>Brazil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but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can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only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understood</w:t>
      </w:r>
      <w:proofErr w:type="spellEnd"/>
      <w:r w:rsidRPr="339D4A3E" w:rsidR="339D4A3E">
        <w:rPr>
          <w:i w:val="1"/>
          <w:iCs w:val="1"/>
          <w:color w:val="000000" w:themeColor="text1" w:themeTint="FF" w:themeShade="FF"/>
          <w:lang w:val="pt-BR"/>
        </w:rPr>
        <w:t xml:space="preserve"> in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light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tension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between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desire</w:t>
      </w:r>
      <w:proofErr w:type="spellEnd"/>
      <w:r w:rsidRPr="339D4A3E" w:rsidR="339D4A3E">
        <w:rPr>
          <w:i w:val="1"/>
          <w:iCs w:val="1"/>
          <w:color w:val="000000" w:themeColor="text1" w:themeTint="FF" w:themeShade="FF"/>
          <w:lang w:val="pt-BR"/>
        </w:rPr>
        <w:t xml:space="preserve"> for </w:t>
      </w:r>
      <w:proofErr w:type="spellStart"/>
      <w:r w:rsidRPr="339D4A3E" w:rsidR="339D4A3E">
        <w:rPr>
          <w:i w:val="1"/>
          <w:iCs w:val="1"/>
          <w:color w:val="000000" w:themeColor="text1" w:themeTint="FF" w:themeShade="FF"/>
          <w:lang w:val="pt-BR"/>
        </w:rPr>
        <w:t>modernity</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and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drive </w:t>
      </w:r>
      <w:proofErr w:type="spellStart"/>
      <w:r w:rsidRPr="339D4A3E" w:rsidR="339D4A3E">
        <w:rPr>
          <w:i w:val="1"/>
          <w:iCs w:val="1"/>
          <w:color w:val="000000" w:themeColor="text1" w:themeTint="FF" w:themeShade="FF"/>
          <w:lang w:val="pt-BR"/>
        </w:rPr>
        <w:t>towards</w:t>
      </w:r>
      <w:proofErr w:type="spellEnd"/>
      <w:r w:rsidRPr="339D4A3E" w:rsidR="339D4A3E">
        <w:rPr>
          <w:i w:val="1"/>
          <w:iCs w:val="1"/>
          <w:color w:val="000000" w:themeColor="text1" w:themeTint="FF" w:themeShade="FF"/>
          <w:lang w:val="pt-BR"/>
        </w:rPr>
        <w:t xml:space="preserve"> a </w:t>
      </w:r>
      <w:proofErr w:type="spellStart"/>
      <w:r w:rsidRPr="339D4A3E" w:rsidR="339D4A3E">
        <w:rPr>
          <w:i w:val="1"/>
          <w:iCs w:val="1"/>
          <w:color w:val="000000" w:themeColor="text1" w:themeTint="FF" w:themeShade="FF"/>
          <w:lang w:val="pt-BR"/>
        </w:rPr>
        <w:t>supposed</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Neo-colonial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style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that</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we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propose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reinscribe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within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the</w:t>
      </w:r>
      <w:proofErr w:type="spellEnd"/>
      <w:r w:rsidRPr="339D4A3E" w:rsidR="339D4A3E">
        <w:rPr>
          <w:i w:val="1"/>
          <w:iCs w:val="1"/>
          <w:color w:val="000000" w:themeColor="text1" w:themeTint="FF" w:themeShade="FF"/>
          <w:lang w:val="pt-BR"/>
        </w:rPr>
        <w:t xml:space="preserve"> framework </w:t>
      </w:r>
      <w:proofErr w:type="spellStart"/>
      <w:r w:rsidRPr="339D4A3E" w:rsidR="339D4A3E">
        <w:rPr>
          <w:i w:val="1"/>
          <w:iCs w:val="1"/>
          <w:color w:val="000000" w:themeColor="text1" w:themeTint="FF" w:themeShade="FF"/>
          <w:lang w:val="pt-BR"/>
        </w:rPr>
        <w:t>of</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Tradition</w:t>
      </w:r>
      <w:proofErr w:type="spellEnd"/>
      <w:r w:rsidRPr="339D4A3E" w:rsidR="339D4A3E">
        <w:rPr>
          <w:i w:val="1"/>
          <w:iCs w:val="1"/>
          <w:color w:val="000000" w:themeColor="text1" w:themeTint="FF" w:themeShade="FF"/>
          <w:lang w:val="pt-BR"/>
        </w:rPr>
        <w:t>.</w:t>
      </w:r>
    </w:p>
    <w:p w:rsidR="339D4A3E" w:rsidP="339D4A3E" w:rsidRDefault="339D4A3E" w14:paraId="5E31F3C3" w14:textId="69322275">
      <w:pPr>
        <w:pBdr>
          <w:top w:val="nil" w:color="000000" w:sz="0" w:space="0"/>
          <w:left w:val="nil" w:color="000000" w:sz="0" w:space="0"/>
          <w:bottom w:val="nil" w:color="000000" w:sz="0" w:space="0"/>
          <w:right w:val="nil" w:color="000000" w:sz="0" w:space="0"/>
          <w:between w:val="nil" w:color="000000" w:sz="0" w:space="0"/>
        </w:pBdr>
        <w:jc w:val="both"/>
        <w:rPr>
          <w:b w:val="1"/>
          <w:bCs w:val="1"/>
          <w:i w:val="1"/>
          <w:iCs w:val="1"/>
          <w:color w:val="000000" w:themeColor="text1" w:themeTint="FF" w:themeShade="FF"/>
          <w:lang w:val="pt-BR"/>
        </w:rPr>
      </w:pPr>
    </w:p>
    <w:p w:rsidRPr="006B756E" w:rsidR="00D77C98" w:rsidP="00E25BC2" w:rsidRDefault="00445707" w14:paraId="533973A9" w14:textId="3F029746">
      <w:pPr>
        <w:pBdr>
          <w:top w:val="nil"/>
          <w:left w:val="nil"/>
          <w:bottom w:val="nil"/>
          <w:right w:val="nil"/>
          <w:between w:val="nil"/>
        </w:pBdr>
        <w:jc w:val="both"/>
        <w:rPr>
          <w:i/>
          <w:color w:val="000000"/>
          <w:lang w:val="pt-BR"/>
        </w:rPr>
      </w:pPr>
      <w:r w:rsidRPr="006B756E">
        <w:rPr>
          <w:b/>
          <w:i/>
          <w:color w:val="000000"/>
          <w:lang w:val="pt-BR"/>
        </w:rPr>
        <w:t xml:space="preserve">KEYWORDS: </w:t>
      </w:r>
      <w:r w:rsidRPr="006B756E" w:rsidR="005F6574">
        <w:rPr>
          <w:i/>
          <w:color w:val="000000"/>
          <w:lang w:val="pt-BR"/>
        </w:rPr>
        <w:t>Neo-colonial. Traditional Architecture. Primitive Construction. Modern Movement.</w:t>
      </w:r>
    </w:p>
    <w:p w:rsidRPr="006B756E" w:rsidR="00D77C98" w:rsidP="00E25BC2" w:rsidRDefault="00445707" w14:paraId="5E16FCEC" w14:textId="77777777">
      <w:pPr>
        <w:pStyle w:val="Ttulo"/>
        <w:jc w:val="both"/>
        <w:rPr>
          <w:i/>
          <w:iCs/>
          <w:lang w:val="pt-BR"/>
        </w:rPr>
      </w:pPr>
      <w:r w:rsidRPr="006B756E">
        <w:rPr>
          <w:i/>
          <w:iCs/>
          <w:lang w:val="pt-BR"/>
        </w:rPr>
        <w:t>RESUMEN</w:t>
      </w:r>
    </w:p>
    <w:p w:rsidRPr="006B756E" w:rsidR="005F6574" w:rsidP="339D4A3E" w:rsidRDefault="005F6574" w14:paraId="33F6F5E6" w14:textId="2EADC0B6">
      <w:pPr>
        <w:pBdr>
          <w:top w:val="nil" w:color="000000" w:sz="0" w:space="0"/>
          <w:left w:val="nil" w:color="000000" w:sz="0" w:space="0"/>
          <w:bottom w:val="nil" w:color="000000" w:sz="0" w:space="0"/>
          <w:right w:val="nil" w:color="000000" w:sz="0" w:space="0"/>
          <w:between w:val="nil" w:color="000000" w:sz="0" w:space="0"/>
        </w:pBdr>
        <w:jc w:val="both"/>
        <w:rPr>
          <w:i w:val="1"/>
          <w:iCs w:val="1"/>
          <w:color w:val="000000"/>
          <w:lang w:val="pt-BR"/>
        </w:rPr>
      </w:pPr>
      <w:r w:rsidRPr="339D4A3E" w:rsidR="339D4A3E">
        <w:rPr>
          <w:i w:val="1"/>
          <w:iCs w:val="1"/>
          <w:color w:val="000000" w:themeColor="text1" w:themeTint="FF" w:themeShade="FF"/>
          <w:lang w:val="pt-BR"/>
        </w:rPr>
        <w:t xml:space="preserve">La </w:t>
      </w:r>
      <w:proofErr w:type="spellStart"/>
      <w:r w:rsidRPr="339D4A3E" w:rsidR="339D4A3E">
        <w:rPr>
          <w:i w:val="1"/>
          <w:iCs w:val="1"/>
          <w:color w:val="000000" w:themeColor="text1" w:themeTint="FF" w:themeShade="FF"/>
          <w:lang w:val="pt-BR"/>
        </w:rPr>
        <w:t>cuestión</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relevancia</w:t>
      </w:r>
      <w:proofErr w:type="spellEnd"/>
      <w:r w:rsidRPr="339D4A3E" w:rsidR="339D4A3E">
        <w:rPr>
          <w:i w:val="1"/>
          <w:iCs w:val="1"/>
          <w:color w:val="000000" w:themeColor="text1" w:themeTint="FF" w:themeShade="FF"/>
          <w:lang w:val="pt-BR"/>
        </w:rPr>
        <w:t xml:space="preserve"> historiográfica, para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debate </w:t>
      </w:r>
      <w:proofErr w:type="spellStart"/>
      <w:r w:rsidRPr="339D4A3E" w:rsidR="339D4A3E">
        <w:rPr>
          <w:i w:val="1"/>
          <w:iCs w:val="1"/>
          <w:color w:val="000000" w:themeColor="text1" w:themeTint="FF" w:themeShade="FF"/>
          <w:lang w:val="pt-BR"/>
        </w:rPr>
        <w:t>arquitectónico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contemporáneo</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idea</w:t>
      </w:r>
      <w:proofErr w:type="spellEnd"/>
      <w:r w:rsidRPr="339D4A3E" w:rsidR="339D4A3E">
        <w:rPr>
          <w:i w:val="1"/>
          <w:iCs w:val="1"/>
          <w:color w:val="000000" w:themeColor="text1" w:themeTint="FF" w:themeShade="FF"/>
          <w:lang w:val="pt-BR"/>
        </w:rPr>
        <w:t xml:space="preserve"> de una arquitetura neocolonial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Brasil </w:t>
      </w:r>
      <w:proofErr w:type="spellStart"/>
      <w:r w:rsidRPr="339D4A3E" w:rsidR="339D4A3E">
        <w:rPr>
          <w:i w:val="1"/>
          <w:iCs w:val="1"/>
          <w:color w:val="000000" w:themeColor="text1" w:themeTint="FF" w:themeShade="FF"/>
          <w:lang w:val="pt-BR"/>
        </w:rPr>
        <w:t>puede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beneficiarse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descentramiento</w:t>
      </w:r>
      <w:proofErr w:type="spellEnd"/>
      <w:r w:rsidRPr="339D4A3E" w:rsidR="339D4A3E">
        <w:rPr>
          <w:i w:val="1"/>
          <w:iCs w:val="1"/>
          <w:color w:val="000000" w:themeColor="text1" w:themeTint="FF" w:themeShade="FF"/>
          <w:lang w:val="pt-BR"/>
        </w:rPr>
        <w:t xml:space="preserve"> conceptual </w:t>
      </w:r>
      <w:proofErr w:type="spellStart"/>
      <w:r w:rsidRPr="339D4A3E" w:rsidR="339D4A3E">
        <w:rPr>
          <w:i w:val="1"/>
          <w:iCs w:val="1"/>
          <w:color w:val="000000" w:themeColor="text1" w:themeTint="FF" w:themeShade="FF"/>
          <w:lang w:val="pt-BR"/>
        </w:rPr>
        <w:t>propuesto</w:t>
      </w:r>
      <w:proofErr w:type="spellEnd"/>
      <w:r w:rsidRPr="339D4A3E" w:rsidR="339D4A3E">
        <w:rPr>
          <w:i w:val="1"/>
          <w:iCs w:val="1"/>
          <w:color w:val="000000" w:themeColor="text1" w:themeTint="FF" w:themeShade="FF"/>
          <w:lang w:val="pt-BR"/>
        </w:rPr>
        <w:t xml:space="preserve"> por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obra escrita de </w:t>
      </w:r>
      <w:proofErr w:type="spellStart"/>
      <w:r w:rsidRPr="339D4A3E" w:rsidR="339D4A3E">
        <w:rPr>
          <w:i w:val="1"/>
          <w:iCs w:val="1"/>
          <w:color w:val="000000" w:themeColor="text1" w:themeTint="FF" w:themeShade="FF"/>
          <w:lang w:val="pt-BR"/>
        </w:rPr>
        <w:t>los</w:t>
      </w:r>
      <w:proofErr w:type="spellEnd"/>
      <w:r w:rsidRPr="339D4A3E" w:rsidR="339D4A3E">
        <w:rPr>
          <w:i w:val="1"/>
          <w:iCs w:val="1"/>
          <w:color w:val="000000" w:themeColor="text1" w:themeTint="FF" w:themeShade="FF"/>
          <w:lang w:val="pt-BR"/>
        </w:rPr>
        <w:t xml:space="preserve"> antropólogos Ernesto Veiga de Oliveira, Fernando </w:t>
      </w:r>
      <w:proofErr w:type="spellStart"/>
      <w:r w:rsidRPr="339D4A3E" w:rsidR="339D4A3E">
        <w:rPr>
          <w:i w:val="1"/>
          <w:iCs w:val="1"/>
          <w:color w:val="000000" w:themeColor="text1" w:themeTint="FF" w:themeShade="FF"/>
          <w:lang w:val="pt-BR"/>
        </w:rPr>
        <w:t>Galhano</w:t>
      </w:r>
      <w:proofErr w:type="spellEnd"/>
      <w:r w:rsidRPr="339D4A3E" w:rsidR="339D4A3E">
        <w:rPr>
          <w:i w:val="1"/>
          <w:iCs w:val="1"/>
          <w:color w:val="000000" w:themeColor="text1" w:themeTint="FF" w:themeShade="FF"/>
          <w:lang w:val="pt-BR"/>
        </w:rPr>
        <w:t xml:space="preserve"> y Benjamim Pereira. </w:t>
      </w:r>
      <w:r w:rsidRPr="339D4A3E" w:rsidR="339D4A3E">
        <w:rPr>
          <w:i w:val="1"/>
          <w:iCs w:val="1"/>
          <w:color w:val="000000" w:themeColor="text1" w:themeTint="FF" w:themeShade="FF"/>
          <w:lang w:val="pt-BR"/>
        </w:rPr>
        <w:t>S</w:t>
      </w:r>
      <w:r w:rsidRPr="339D4A3E" w:rsidR="339D4A3E">
        <w:rPr>
          <w:i w:val="1"/>
          <w:iCs w:val="1"/>
          <w:color w:val="000000" w:themeColor="text1" w:themeTint="FF" w:themeShade="FF"/>
          <w:lang w:val="pt-BR"/>
        </w:rPr>
        <w:t xml:space="preserve">i </w:t>
      </w:r>
      <w:proofErr w:type="spellStart"/>
      <w:r w:rsidRPr="339D4A3E" w:rsidR="339D4A3E">
        <w:rPr>
          <w:i w:val="1"/>
          <w:iCs w:val="1"/>
          <w:color w:val="000000" w:themeColor="text1" w:themeTint="FF" w:themeShade="FF"/>
          <w:lang w:val="pt-BR"/>
        </w:rPr>
        <w:t>desplazamos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cuestión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origen</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auténtica</w:t>
      </w:r>
      <w:proofErr w:type="spellEnd"/>
      <w:r w:rsidRPr="339D4A3E" w:rsidR="339D4A3E">
        <w:rPr>
          <w:i w:val="1"/>
          <w:iCs w:val="1"/>
          <w:color w:val="000000" w:themeColor="text1" w:themeTint="FF" w:themeShade="FF"/>
          <w:lang w:val="pt-BR"/>
        </w:rPr>
        <w:t xml:space="preserve"> obra </w:t>
      </w:r>
      <w:proofErr w:type="spellStart"/>
      <w:r w:rsidRPr="339D4A3E" w:rsidR="339D4A3E">
        <w:rPr>
          <w:i w:val="1"/>
          <w:iCs w:val="1"/>
          <w:color w:val="000000" w:themeColor="text1" w:themeTint="FF" w:themeShade="FF"/>
          <w:lang w:val="pt-BR"/>
        </w:rPr>
        <w:t>arquitectónica</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lo</w:t>
      </w:r>
      <w:proofErr w:type="spellEnd"/>
      <w:r w:rsidRPr="339D4A3E" w:rsidR="339D4A3E">
        <w:rPr>
          <w:i w:val="1"/>
          <w:iCs w:val="1"/>
          <w:color w:val="000000" w:themeColor="text1" w:themeTint="FF" w:themeShade="FF"/>
          <w:lang w:val="pt-BR"/>
        </w:rPr>
        <w:t xml:space="preserve"> neocolonial como </w:t>
      </w:r>
      <w:proofErr w:type="spellStart"/>
      <w:r w:rsidRPr="339D4A3E" w:rsidR="339D4A3E">
        <w:rPr>
          <w:i w:val="1"/>
          <w:iCs w:val="1"/>
          <w:color w:val="000000" w:themeColor="text1" w:themeTint="FF" w:themeShade="FF"/>
          <w:lang w:val="pt-BR"/>
        </w:rPr>
        <w:t>propuesta</w:t>
      </w:r>
      <w:proofErr w:type="spellEnd"/>
      <w:r w:rsidRPr="339D4A3E" w:rsidR="339D4A3E">
        <w:rPr>
          <w:i w:val="1"/>
          <w:iCs w:val="1"/>
          <w:color w:val="000000" w:themeColor="text1" w:themeTint="FF" w:themeShade="FF"/>
          <w:lang w:val="pt-BR"/>
        </w:rPr>
        <w:t xml:space="preserve"> (o dogma) a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tradición</w:t>
      </w:r>
      <w:proofErr w:type="spellEnd"/>
      <w:r w:rsidRPr="339D4A3E" w:rsidR="339D4A3E">
        <w:rPr>
          <w:i w:val="1"/>
          <w:iCs w:val="1"/>
          <w:color w:val="000000" w:themeColor="text1" w:themeTint="FF" w:themeShade="FF"/>
          <w:lang w:val="pt-BR"/>
        </w:rPr>
        <w:t xml:space="preserve"> y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primitivismo (como problemas),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perspectiva de </w:t>
      </w:r>
      <w:proofErr w:type="spellStart"/>
      <w:r w:rsidRPr="339D4A3E" w:rsidR="339D4A3E">
        <w:rPr>
          <w:i w:val="1"/>
          <w:iCs w:val="1"/>
          <w:color w:val="000000" w:themeColor="text1" w:themeTint="FF" w:themeShade="FF"/>
          <w:lang w:val="pt-BR"/>
        </w:rPr>
        <w:t>los</w:t>
      </w:r>
      <w:proofErr w:type="spellEnd"/>
      <w:r w:rsidRPr="339D4A3E" w:rsidR="339D4A3E">
        <w:rPr>
          <w:i w:val="1"/>
          <w:iCs w:val="1"/>
          <w:color w:val="000000" w:themeColor="text1" w:themeTint="FF" w:themeShade="FF"/>
          <w:lang w:val="pt-BR"/>
        </w:rPr>
        <w:t xml:space="preserve"> dos </w:t>
      </w:r>
      <w:proofErr w:type="spellStart"/>
      <w:r w:rsidRPr="339D4A3E" w:rsidR="339D4A3E">
        <w:rPr>
          <w:i w:val="1"/>
          <w:iCs w:val="1"/>
          <w:color w:val="000000" w:themeColor="text1" w:themeTint="FF" w:themeShade="FF"/>
          <w:lang w:val="pt-BR"/>
        </w:rPr>
        <w:t>libros</w:t>
      </w:r>
      <w:proofErr w:type="spellEnd"/>
      <w:r w:rsidRPr="339D4A3E" w:rsidR="339D4A3E">
        <w:rPr>
          <w:i w:val="1"/>
          <w:iCs w:val="1"/>
          <w:color w:val="000000" w:themeColor="text1" w:themeTint="FF" w:themeShade="FF"/>
          <w:lang w:val="pt-BR"/>
        </w:rPr>
        <w:t xml:space="preserve"> que </w:t>
      </w:r>
      <w:proofErr w:type="spellStart"/>
      <w:r w:rsidRPr="339D4A3E" w:rsidR="339D4A3E">
        <w:rPr>
          <w:i w:val="1"/>
          <w:iCs w:val="1"/>
          <w:color w:val="000000" w:themeColor="text1" w:themeTint="FF" w:themeShade="FF"/>
          <w:lang w:val="pt-BR"/>
        </w:rPr>
        <w:t>proponemos</w:t>
      </w:r>
      <w:proofErr w:type="spellEnd"/>
      <w:r w:rsidRPr="339D4A3E" w:rsidR="339D4A3E">
        <w:rPr>
          <w:i w:val="1"/>
          <w:iCs w:val="1"/>
          <w:color w:val="000000" w:themeColor="text1" w:themeTint="FF" w:themeShade="FF"/>
          <w:lang w:val="pt-BR"/>
        </w:rPr>
        <w:t xml:space="preserve"> revalorizar - “</w:t>
      </w:r>
      <w:proofErr w:type="spellStart"/>
      <w:r w:rsidRPr="339D4A3E" w:rsidR="339D4A3E">
        <w:rPr>
          <w:i w:val="1"/>
          <w:iCs w:val="1"/>
          <w:color w:val="000000" w:themeColor="text1" w:themeTint="FF" w:themeShade="FF"/>
          <w:lang w:val="pt-BR"/>
        </w:rPr>
        <w:t>Arquitectura</w:t>
      </w:r>
      <w:proofErr w:type="spellEnd"/>
      <w:r w:rsidRPr="339D4A3E" w:rsidR="339D4A3E">
        <w:rPr>
          <w:i w:val="1"/>
          <w:iCs w:val="1"/>
          <w:color w:val="000000" w:themeColor="text1" w:themeTint="FF" w:themeShade="FF"/>
          <w:lang w:val="pt-BR"/>
        </w:rPr>
        <w:t xml:space="preserve"> tradicional portuguesa» y «Construcciones primitivas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Portugal»- </w:t>
      </w:r>
      <w:proofErr w:type="spellStart"/>
      <w:r w:rsidRPr="339D4A3E" w:rsidR="339D4A3E">
        <w:rPr>
          <w:i w:val="1"/>
          <w:iCs w:val="1"/>
          <w:color w:val="000000" w:themeColor="text1" w:themeTint="FF" w:themeShade="FF"/>
          <w:lang w:val="pt-BR"/>
        </w:rPr>
        <w:t>puede</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ayudar</w:t>
      </w:r>
      <w:proofErr w:type="spellEnd"/>
      <w:r w:rsidRPr="339D4A3E" w:rsidR="339D4A3E">
        <w:rPr>
          <w:i w:val="1"/>
          <w:iCs w:val="1"/>
          <w:color w:val="000000" w:themeColor="text1" w:themeTint="FF" w:themeShade="FF"/>
          <w:lang w:val="pt-BR"/>
        </w:rPr>
        <w:t xml:space="preserve"> a explicar </w:t>
      </w:r>
      <w:proofErr w:type="spellStart"/>
      <w:r w:rsidRPr="339D4A3E" w:rsidR="339D4A3E">
        <w:rPr>
          <w:i w:val="1"/>
          <w:iCs w:val="1"/>
          <w:color w:val="000000" w:themeColor="text1" w:themeTint="FF" w:themeShade="FF"/>
          <w:lang w:val="pt-BR"/>
        </w:rPr>
        <w:t>mejor</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vacilaciones</w:t>
      </w:r>
      <w:proofErr w:type="spellEnd"/>
      <w:r w:rsidRPr="339D4A3E" w:rsidR="339D4A3E">
        <w:rPr>
          <w:i w:val="1"/>
          <w:iCs w:val="1"/>
          <w:color w:val="000000" w:themeColor="text1" w:themeTint="FF" w:themeShade="FF"/>
          <w:lang w:val="pt-BR"/>
        </w:rPr>
        <w:t xml:space="preserve"> de Lucio Costa y, al final, </w:t>
      </w:r>
      <w:proofErr w:type="spellStart"/>
      <w:r w:rsidRPr="339D4A3E" w:rsidR="339D4A3E">
        <w:rPr>
          <w:i w:val="1"/>
          <w:iCs w:val="1"/>
          <w:color w:val="000000" w:themeColor="text1" w:themeTint="FF" w:themeShade="FF"/>
          <w:lang w:val="pt-BR"/>
        </w:rPr>
        <w:t>su</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rechazo</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lo</w:t>
      </w:r>
      <w:proofErr w:type="spellEnd"/>
      <w:r w:rsidRPr="339D4A3E" w:rsidR="339D4A3E">
        <w:rPr>
          <w:i w:val="1"/>
          <w:iCs w:val="1"/>
          <w:color w:val="000000" w:themeColor="text1" w:themeTint="FF" w:themeShade="FF"/>
          <w:lang w:val="pt-BR"/>
        </w:rPr>
        <w:t xml:space="preserve"> neocolonial como </w:t>
      </w:r>
      <w:proofErr w:type="gramStart"/>
      <w:r w:rsidRPr="339D4A3E" w:rsidR="339D4A3E">
        <w:rPr>
          <w:i w:val="1"/>
          <w:iCs w:val="1"/>
          <w:color w:val="000000" w:themeColor="text1" w:themeTint="FF" w:themeShade="FF"/>
          <w:lang w:val="pt-BR"/>
        </w:rPr>
        <w:t>principio</w:t>
      </w:r>
      <w:proofErr w:type="gramEnd"/>
      <w:r w:rsidRPr="339D4A3E" w:rsidR="339D4A3E">
        <w:rPr>
          <w:i w:val="1"/>
          <w:iCs w:val="1"/>
          <w:color w:val="000000" w:themeColor="text1" w:themeTint="FF" w:themeShade="FF"/>
          <w:lang w:val="pt-BR"/>
        </w:rPr>
        <w:t xml:space="preserve"> estético y ético. </w:t>
      </w:r>
    </w:p>
    <w:p w:rsidRPr="006B756E" w:rsidR="005F6574" w:rsidP="339D4A3E" w:rsidRDefault="005F6574" w14:paraId="6B25695B" w14:textId="4241E3C2">
      <w:pPr>
        <w:pBdr>
          <w:top w:val="nil" w:color="000000" w:sz="0" w:space="0"/>
          <w:left w:val="nil" w:color="000000" w:sz="0" w:space="0"/>
          <w:bottom w:val="nil" w:color="000000" w:sz="0" w:space="0"/>
          <w:right w:val="nil" w:color="000000" w:sz="0" w:space="0"/>
          <w:between w:val="nil" w:color="000000" w:sz="0" w:space="0"/>
        </w:pBdr>
        <w:jc w:val="both"/>
        <w:rPr>
          <w:i w:val="1"/>
          <w:iCs w:val="1"/>
          <w:color w:val="000000"/>
          <w:lang w:val="pt-BR"/>
        </w:rPr>
      </w:pP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otras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palabras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lo</w:t>
      </w:r>
      <w:proofErr w:type="spellEnd"/>
      <w:r w:rsidRPr="339D4A3E" w:rsidR="339D4A3E">
        <w:rPr>
          <w:i w:val="1"/>
          <w:iCs w:val="1"/>
          <w:color w:val="000000" w:themeColor="text1" w:themeTint="FF" w:themeShade="FF"/>
          <w:lang w:val="pt-BR"/>
        </w:rPr>
        <w:t xml:space="preserve"> que </w:t>
      </w:r>
      <w:proofErr w:type="spellStart"/>
      <w:r w:rsidRPr="339D4A3E" w:rsidR="339D4A3E">
        <w:rPr>
          <w:i w:val="1"/>
          <w:iCs w:val="1"/>
          <w:color w:val="000000" w:themeColor="text1" w:themeTint="FF" w:themeShade="FF"/>
          <w:lang w:val="pt-BR"/>
        </w:rPr>
        <w:t>proponemos</w:t>
      </w:r>
      <w:proofErr w:type="spellEnd"/>
      <w:r w:rsidRPr="339D4A3E" w:rsidR="339D4A3E">
        <w:rPr>
          <w:i w:val="1"/>
          <w:iCs w:val="1"/>
          <w:color w:val="000000" w:themeColor="text1" w:themeTint="FF" w:themeShade="FF"/>
          <w:lang w:val="pt-BR"/>
        </w:rPr>
        <w:t xml:space="preserve"> es que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idea</w:t>
      </w:r>
      <w:proofErr w:type="spellEnd"/>
      <w:r w:rsidRPr="339D4A3E" w:rsidR="339D4A3E">
        <w:rPr>
          <w:i w:val="1"/>
          <w:iCs w:val="1"/>
          <w:color w:val="000000" w:themeColor="text1" w:themeTint="FF" w:themeShade="FF"/>
          <w:lang w:val="pt-BR"/>
        </w:rPr>
        <w:t xml:space="preserve"> alternativa de </w:t>
      </w:r>
      <w:proofErr w:type="spellStart"/>
      <w:r w:rsidRPr="339D4A3E" w:rsidR="339D4A3E">
        <w:rPr>
          <w:i w:val="1"/>
          <w:iCs w:val="1"/>
          <w:color w:val="000000" w:themeColor="text1" w:themeTint="FF" w:themeShade="FF"/>
          <w:lang w:val="pt-BR"/>
        </w:rPr>
        <w:t>auténtica</w:t>
      </w:r>
      <w:proofErr w:type="spellEnd"/>
      <w:r w:rsidRPr="339D4A3E" w:rsidR="339D4A3E">
        <w:rPr>
          <w:i w:val="1"/>
          <w:iCs w:val="1"/>
          <w:color w:val="000000" w:themeColor="text1" w:themeTint="FF" w:themeShade="FF"/>
          <w:lang w:val="pt-BR"/>
        </w:rPr>
        <w:t xml:space="preserve"> arquitetura tradicional revela una </w:t>
      </w:r>
      <w:proofErr w:type="spellStart"/>
      <w:r w:rsidRPr="339D4A3E" w:rsidR="339D4A3E">
        <w:rPr>
          <w:i w:val="1"/>
          <w:iCs w:val="1"/>
          <w:color w:val="000000" w:themeColor="text1" w:themeTint="FF" w:themeShade="FF"/>
          <w:lang w:val="pt-BR"/>
        </w:rPr>
        <w:t>raíz</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común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ya</w:t>
      </w:r>
      <w:proofErr w:type="spellEnd"/>
      <w:r w:rsidRPr="339D4A3E" w:rsidR="339D4A3E">
        <w:rPr>
          <w:i w:val="1"/>
          <w:iCs w:val="1"/>
          <w:color w:val="000000" w:themeColor="text1" w:themeTint="FF" w:themeShade="FF"/>
          <w:lang w:val="pt-BR"/>
        </w:rPr>
        <w:t xml:space="preserve"> sea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arquitetura colonial portuguesa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Brasil,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arquitetura vernácula y erudita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Portugal o,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última instancia,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propias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tradiciones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locales</w:t>
      </w:r>
      <w:proofErr w:type="spellEnd"/>
      <w:r w:rsidRPr="339D4A3E" w:rsidR="339D4A3E">
        <w:rPr>
          <w:i w:val="1"/>
          <w:iCs w:val="1"/>
          <w:color w:val="000000" w:themeColor="text1" w:themeTint="FF" w:themeShade="FF"/>
          <w:lang w:val="pt-BR"/>
        </w:rPr>
        <w:t xml:space="preserve"> (indígena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Sudamérica y primitiva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Península Ibérica). </w:t>
      </w:r>
      <w:proofErr w:type="spellStart"/>
      <w:r w:rsidRPr="339D4A3E" w:rsidR="339D4A3E">
        <w:rPr>
          <w:i w:val="1"/>
          <w:iCs w:val="1"/>
          <w:color w:val="000000" w:themeColor="text1" w:themeTint="FF" w:themeShade="FF"/>
          <w:lang w:val="pt-BR"/>
        </w:rPr>
        <w:t>Apoya</w:t>
      </w:r>
      <w:proofErr w:type="spellEnd"/>
      <w:r w:rsidRPr="339D4A3E" w:rsidR="339D4A3E">
        <w:rPr>
          <w:i w:val="1"/>
          <w:iCs w:val="1"/>
          <w:color w:val="000000" w:themeColor="text1" w:themeTint="FF" w:themeShade="FF"/>
          <w:lang w:val="pt-BR"/>
        </w:rPr>
        <w:t xml:space="preserve"> </w:t>
      </w:r>
      <w:proofErr w:type="gramStart"/>
      <w:r w:rsidRPr="339D4A3E" w:rsidR="339D4A3E">
        <w:rPr>
          <w:i w:val="1"/>
          <w:iCs w:val="1"/>
          <w:color w:val="000000" w:themeColor="text1" w:themeTint="FF" w:themeShade="FF"/>
          <w:lang w:val="pt-BR"/>
        </w:rPr>
        <w:t>esta</w:t>
      </w:r>
      <w:proofErr w:type="gram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interpretación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ensayo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tan</w:t>
      </w:r>
      <w:proofErr w:type="spellEnd"/>
      <w:r w:rsidRPr="339D4A3E" w:rsidR="339D4A3E">
        <w:rPr>
          <w:i w:val="1"/>
          <w:iCs w:val="1"/>
          <w:color w:val="000000" w:themeColor="text1" w:themeTint="FF" w:themeShade="FF"/>
          <w:lang w:val="pt-BR"/>
        </w:rPr>
        <w:t xml:space="preserve"> especulativo como verosímil, «Casas Esguias do Porto e Sobrados no Recife», presentado por </w:t>
      </w:r>
      <w:proofErr w:type="spellStart"/>
      <w:r w:rsidRPr="339D4A3E" w:rsidR="339D4A3E">
        <w:rPr>
          <w:i w:val="1"/>
          <w:iCs w:val="1"/>
          <w:color w:val="000000" w:themeColor="text1" w:themeTint="FF" w:themeShade="FF"/>
          <w:lang w:val="pt-BR"/>
        </w:rPr>
        <w:t>primera</w:t>
      </w:r>
      <w:proofErr w:type="spellEnd"/>
      <w:r w:rsidRPr="339D4A3E" w:rsidR="339D4A3E">
        <w:rPr>
          <w:i w:val="1"/>
          <w:iCs w:val="1"/>
          <w:color w:val="000000" w:themeColor="text1" w:themeTint="FF" w:themeShade="FF"/>
          <w:lang w:val="pt-BR"/>
        </w:rPr>
        <w:t xml:space="preserve"> vez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1957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III </w:t>
      </w:r>
      <w:proofErr w:type="spellStart"/>
      <w:r w:rsidRPr="339D4A3E" w:rsidR="339D4A3E">
        <w:rPr>
          <w:i w:val="1"/>
          <w:iCs w:val="1"/>
          <w:color w:val="000000" w:themeColor="text1" w:themeTint="FF" w:themeShade="FF"/>
          <w:lang w:val="pt-BR"/>
        </w:rPr>
        <w:t>Coloquio</w:t>
      </w:r>
      <w:proofErr w:type="spellEnd"/>
      <w:r w:rsidRPr="339D4A3E" w:rsidR="339D4A3E">
        <w:rPr>
          <w:i w:val="1"/>
          <w:iCs w:val="1"/>
          <w:color w:val="000000" w:themeColor="text1" w:themeTint="FF" w:themeShade="FF"/>
          <w:lang w:val="pt-BR"/>
        </w:rPr>
        <w:t xml:space="preserve"> Internacional de </w:t>
      </w:r>
      <w:proofErr w:type="spellStart"/>
      <w:r w:rsidRPr="339D4A3E" w:rsidR="339D4A3E">
        <w:rPr>
          <w:i w:val="1"/>
          <w:iCs w:val="1"/>
          <w:color w:val="000000" w:themeColor="text1" w:themeTint="FF" w:themeShade="FF"/>
          <w:lang w:val="pt-BR"/>
        </w:rPr>
        <w:t>Estudios</w:t>
      </w:r>
      <w:proofErr w:type="spellEnd"/>
      <w:r w:rsidRPr="339D4A3E" w:rsidR="339D4A3E">
        <w:rPr>
          <w:i w:val="1"/>
          <w:iCs w:val="1"/>
          <w:color w:val="000000" w:themeColor="text1" w:themeTint="FF" w:themeShade="FF"/>
          <w:lang w:val="pt-BR"/>
        </w:rPr>
        <w:t xml:space="preserve"> Luso-</w:t>
      </w:r>
      <w:proofErr w:type="spellStart"/>
      <w:r w:rsidRPr="339D4A3E" w:rsidR="339D4A3E">
        <w:rPr>
          <w:i w:val="1"/>
          <w:iCs w:val="1"/>
          <w:color w:val="000000" w:themeColor="text1" w:themeTint="FF" w:themeShade="FF"/>
          <w:lang w:val="pt-BR"/>
        </w:rPr>
        <w:t>Brasileños</w:t>
      </w:r>
      <w:proofErr w:type="spellEnd"/>
      <w:r w:rsidRPr="339D4A3E" w:rsidR="339D4A3E">
        <w:rPr>
          <w:i w:val="1"/>
          <w:iCs w:val="1"/>
          <w:color w:val="000000" w:themeColor="text1" w:themeTint="FF" w:themeShade="FF"/>
          <w:lang w:val="pt-BR"/>
        </w:rPr>
        <w:t xml:space="preserve"> y que forma parte </w:t>
      </w:r>
      <w:proofErr w:type="spellStart"/>
      <w:r w:rsidRPr="339D4A3E" w:rsidR="339D4A3E">
        <w:rPr>
          <w:i w:val="1"/>
          <w:iCs w:val="1"/>
          <w:color w:val="000000" w:themeColor="text1" w:themeTint="FF" w:themeShade="FF"/>
          <w:lang w:val="pt-BR"/>
        </w:rPr>
        <w:t>del</w:t>
      </w:r>
      <w:proofErr w:type="spellEnd"/>
      <w:r w:rsidRPr="339D4A3E" w:rsidR="339D4A3E">
        <w:rPr>
          <w:i w:val="1"/>
          <w:iCs w:val="1"/>
          <w:color w:val="000000" w:themeColor="text1" w:themeTint="FF" w:themeShade="FF"/>
          <w:lang w:val="pt-BR"/>
        </w:rPr>
        <w:t xml:space="preserve"> libro “</w:t>
      </w:r>
      <w:proofErr w:type="spellStart"/>
      <w:r w:rsidRPr="339D4A3E" w:rsidR="339D4A3E">
        <w:rPr>
          <w:i w:val="1"/>
          <w:iCs w:val="1"/>
          <w:color w:val="000000" w:themeColor="text1" w:themeTint="FF" w:themeShade="FF"/>
          <w:lang w:val="pt-BR"/>
        </w:rPr>
        <w:t>Arquitectura</w:t>
      </w:r>
      <w:proofErr w:type="spellEnd"/>
      <w:r w:rsidRPr="339D4A3E" w:rsidR="339D4A3E">
        <w:rPr>
          <w:i w:val="1"/>
          <w:iCs w:val="1"/>
          <w:color w:val="000000" w:themeColor="text1" w:themeTint="FF" w:themeShade="FF"/>
          <w:lang w:val="pt-BR"/>
        </w:rPr>
        <w:t xml:space="preserve"> Tradicional Portuguesa». Por último, se </w:t>
      </w:r>
      <w:proofErr w:type="spellStart"/>
      <w:r w:rsidRPr="339D4A3E" w:rsidR="339D4A3E">
        <w:rPr>
          <w:i w:val="1"/>
          <w:iCs w:val="1"/>
          <w:color w:val="000000" w:themeColor="text1" w:themeTint="FF" w:themeShade="FF"/>
          <w:lang w:val="pt-BR"/>
        </w:rPr>
        <w:t>mencionarán</w:t>
      </w:r>
      <w:proofErr w:type="spellEnd"/>
      <w:r w:rsidRPr="339D4A3E" w:rsidR="339D4A3E">
        <w:rPr>
          <w:i w:val="1"/>
          <w:iCs w:val="1"/>
          <w:color w:val="000000" w:themeColor="text1" w:themeTint="FF" w:themeShade="FF"/>
          <w:lang w:val="pt-BR"/>
        </w:rPr>
        <w:t xml:space="preserve"> dos </w:t>
      </w:r>
      <w:proofErr w:type="spellStart"/>
      <w:r w:rsidRPr="339D4A3E" w:rsidR="339D4A3E">
        <w:rPr>
          <w:i w:val="1"/>
          <w:iCs w:val="1"/>
          <w:color w:val="000000" w:themeColor="text1" w:themeTint="FF" w:themeShade="FF"/>
          <w:lang w:val="pt-BR"/>
        </w:rPr>
        <w:t>ejemplos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Arquitecto</w:t>
      </w:r>
      <w:proofErr w:type="spellEnd"/>
      <w:r w:rsidRPr="339D4A3E" w:rsidR="339D4A3E">
        <w:rPr>
          <w:i w:val="1"/>
          <w:iCs w:val="1"/>
          <w:color w:val="000000" w:themeColor="text1" w:themeTint="FF" w:themeShade="FF"/>
          <w:lang w:val="pt-BR"/>
        </w:rPr>
        <w:t xml:space="preserve"> Moderno </w:t>
      </w:r>
      <w:proofErr w:type="spellStart"/>
      <w:r w:rsidRPr="339D4A3E" w:rsidR="339D4A3E">
        <w:rPr>
          <w:i w:val="1"/>
          <w:iCs w:val="1"/>
          <w:color w:val="000000" w:themeColor="text1" w:themeTint="FF" w:themeShade="FF"/>
          <w:lang w:val="pt-BR"/>
        </w:rPr>
        <w:t>portugués</w:t>
      </w:r>
      <w:proofErr w:type="spellEnd"/>
      <w:r w:rsidRPr="339D4A3E" w:rsidR="339D4A3E">
        <w:rPr>
          <w:i w:val="1"/>
          <w:iCs w:val="1"/>
          <w:color w:val="000000" w:themeColor="text1" w:themeTint="FF" w:themeShade="FF"/>
          <w:lang w:val="pt-BR"/>
        </w:rPr>
        <w:t xml:space="preserve"> - Viana de Lima - que no </w:t>
      </w:r>
      <w:proofErr w:type="spellStart"/>
      <w:r w:rsidRPr="339D4A3E" w:rsidR="339D4A3E">
        <w:rPr>
          <w:i w:val="1"/>
          <w:iCs w:val="1"/>
          <w:color w:val="000000" w:themeColor="text1" w:themeTint="FF" w:themeShade="FF"/>
          <w:lang w:val="pt-BR"/>
        </w:rPr>
        <w:t>sólo</w:t>
      </w:r>
      <w:proofErr w:type="spellEnd"/>
      <w:r w:rsidRPr="339D4A3E" w:rsidR="339D4A3E">
        <w:rPr>
          <w:i w:val="1"/>
          <w:iCs w:val="1"/>
          <w:color w:val="000000" w:themeColor="text1" w:themeTint="FF" w:themeShade="FF"/>
          <w:lang w:val="pt-BR"/>
        </w:rPr>
        <w:t xml:space="preserve"> se </w:t>
      </w:r>
      <w:proofErr w:type="spellStart"/>
      <w:r w:rsidRPr="339D4A3E" w:rsidR="339D4A3E">
        <w:rPr>
          <w:i w:val="1"/>
          <w:iCs w:val="1"/>
          <w:color w:val="000000" w:themeColor="text1" w:themeTint="FF" w:themeShade="FF"/>
          <w:lang w:val="pt-BR"/>
        </w:rPr>
        <w:t>inscriben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las</w:t>
      </w:r>
      <w:proofErr w:type="spellEnd"/>
      <w:r w:rsidRPr="339D4A3E" w:rsidR="339D4A3E">
        <w:rPr>
          <w:i w:val="1"/>
          <w:iCs w:val="1"/>
          <w:color w:val="000000" w:themeColor="text1" w:themeTint="FF" w:themeShade="FF"/>
          <w:lang w:val="pt-BR"/>
        </w:rPr>
        <w:t xml:space="preserve"> alternativas tipológicas </w:t>
      </w:r>
      <w:proofErr w:type="spellStart"/>
      <w:r w:rsidRPr="339D4A3E" w:rsidR="339D4A3E">
        <w:rPr>
          <w:i w:val="1"/>
          <w:iCs w:val="1"/>
          <w:color w:val="000000" w:themeColor="text1" w:themeTint="FF" w:themeShade="FF"/>
          <w:lang w:val="pt-BR"/>
        </w:rPr>
        <w:t>lanzadas</w:t>
      </w:r>
      <w:proofErr w:type="spellEnd"/>
      <w:r w:rsidRPr="339D4A3E" w:rsidR="339D4A3E">
        <w:rPr>
          <w:i w:val="1"/>
          <w:iCs w:val="1"/>
          <w:color w:val="000000" w:themeColor="text1" w:themeTint="FF" w:themeShade="FF"/>
          <w:lang w:val="pt-BR"/>
        </w:rPr>
        <w:t xml:space="preserve"> por </w:t>
      </w:r>
      <w:proofErr w:type="spellStart"/>
      <w:r w:rsidRPr="339D4A3E" w:rsidR="339D4A3E">
        <w:rPr>
          <w:i w:val="1"/>
          <w:iCs w:val="1"/>
          <w:color w:val="000000" w:themeColor="text1" w:themeTint="FF" w:themeShade="FF"/>
          <w:lang w:val="pt-BR"/>
        </w:rPr>
        <w:t>los</w:t>
      </w:r>
      <w:proofErr w:type="spellEnd"/>
      <w:r w:rsidRPr="339D4A3E" w:rsidR="339D4A3E">
        <w:rPr>
          <w:i w:val="1"/>
          <w:iCs w:val="1"/>
          <w:color w:val="000000" w:themeColor="text1" w:themeTint="FF" w:themeShade="FF"/>
          <w:lang w:val="pt-BR"/>
        </w:rPr>
        <w:t xml:space="preserve"> mentores </w:t>
      </w:r>
      <w:proofErr w:type="spellStart"/>
      <w:r w:rsidRPr="339D4A3E" w:rsidR="339D4A3E">
        <w:rPr>
          <w:i w:val="1"/>
          <w:iCs w:val="1"/>
          <w:color w:val="000000" w:themeColor="text1" w:themeTint="FF" w:themeShade="FF"/>
          <w:lang w:val="pt-BR"/>
        </w:rPr>
        <w:t>del</w:t>
      </w:r>
      <w:proofErr w:type="spellEnd"/>
      <w:r w:rsidRPr="339D4A3E" w:rsidR="339D4A3E">
        <w:rPr>
          <w:i w:val="1"/>
          <w:iCs w:val="1"/>
          <w:color w:val="000000" w:themeColor="text1" w:themeTint="FF" w:themeShade="FF"/>
          <w:lang w:val="pt-BR"/>
        </w:rPr>
        <w:t xml:space="preserve"> Neocolonial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Brasil, sino que </w:t>
      </w:r>
      <w:proofErr w:type="spellStart"/>
      <w:r w:rsidRPr="339D4A3E" w:rsidR="339D4A3E">
        <w:rPr>
          <w:i w:val="1"/>
          <w:iCs w:val="1"/>
          <w:color w:val="000000" w:themeColor="text1" w:themeTint="FF" w:themeShade="FF"/>
          <w:lang w:val="pt-BR"/>
        </w:rPr>
        <w:t>sólo</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pueden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entenderse</w:t>
      </w:r>
      <w:proofErr w:type="spellEnd"/>
      <w:r w:rsidRPr="339D4A3E" w:rsidR="339D4A3E">
        <w:rPr>
          <w:i w:val="1"/>
          <w:iCs w:val="1"/>
          <w:color w:val="000000" w:themeColor="text1" w:themeTint="FF" w:themeShade="FF"/>
          <w:lang w:val="pt-BR"/>
        </w:rPr>
        <w:t xml:space="preserve"> a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luz de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tensión</w:t>
      </w:r>
      <w:proofErr w:type="spellEnd"/>
      <w:r w:rsidRPr="339D4A3E" w:rsidR="339D4A3E">
        <w:rPr>
          <w:i w:val="1"/>
          <w:iCs w:val="1"/>
          <w:color w:val="000000" w:themeColor="text1" w:themeTint="FF" w:themeShade="FF"/>
          <w:lang w:val="pt-BR"/>
        </w:rPr>
        <w:t xml:space="preserve"> entre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deseo</w:t>
      </w:r>
      <w:proofErr w:type="spellEnd"/>
      <w:r w:rsidRPr="339D4A3E" w:rsidR="339D4A3E">
        <w:rPr>
          <w:i w:val="1"/>
          <w:iCs w:val="1"/>
          <w:color w:val="000000" w:themeColor="text1" w:themeTint="FF" w:themeShade="FF"/>
          <w:lang w:val="pt-BR"/>
        </w:rPr>
        <w:t xml:space="preserve"> de </w:t>
      </w:r>
      <w:proofErr w:type="spellStart"/>
      <w:r w:rsidRPr="339D4A3E" w:rsidR="339D4A3E">
        <w:rPr>
          <w:i w:val="1"/>
          <w:iCs w:val="1"/>
          <w:color w:val="000000" w:themeColor="text1" w:themeTint="FF" w:themeShade="FF"/>
          <w:lang w:val="pt-BR"/>
        </w:rPr>
        <w:t>modernidad</w:t>
      </w:r>
      <w:proofErr w:type="spellEnd"/>
      <w:r w:rsidRPr="339D4A3E" w:rsidR="339D4A3E">
        <w:rPr>
          <w:i w:val="1"/>
          <w:iCs w:val="1"/>
          <w:color w:val="000000" w:themeColor="text1" w:themeTint="FF" w:themeShade="FF"/>
          <w:lang w:val="pt-BR"/>
        </w:rPr>
        <w:t xml:space="preserve"> y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impulso de </w:t>
      </w:r>
      <w:proofErr w:type="spellStart"/>
      <w:r w:rsidRPr="339D4A3E" w:rsidR="339D4A3E">
        <w:rPr>
          <w:i w:val="1"/>
          <w:iCs w:val="1"/>
          <w:color w:val="000000" w:themeColor="text1" w:themeTint="FF" w:themeShade="FF"/>
          <w:lang w:val="pt-BR"/>
        </w:rPr>
        <w:t>un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supuesto</w:t>
      </w:r>
      <w:proofErr w:type="spellEnd"/>
      <w:r w:rsidRPr="339D4A3E" w:rsidR="339D4A3E">
        <w:rPr>
          <w:i w:val="1"/>
          <w:iCs w:val="1"/>
          <w:color w:val="000000" w:themeColor="text1" w:themeTint="FF" w:themeShade="FF"/>
          <w:lang w:val="pt-BR"/>
        </w:rPr>
        <w:t xml:space="preserve"> «estilo» Neocolonial que </w:t>
      </w:r>
      <w:proofErr w:type="spellStart"/>
      <w:r w:rsidRPr="339D4A3E" w:rsidR="339D4A3E">
        <w:rPr>
          <w:i w:val="1"/>
          <w:iCs w:val="1"/>
          <w:color w:val="000000" w:themeColor="text1" w:themeTint="FF" w:themeShade="FF"/>
          <w:lang w:val="pt-BR"/>
        </w:rPr>
        <w:t>proponemos</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reinscribir</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en</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el</w:t>
      </w:r>
      <w:proofErr w:type="spellEnd"/>
      <w:r w:rsidRPr="339D4A3E" w:rsidR="339D4A3E">
        <w:rPr>
          <w:i w:val="1"/>
          <w:iCs w:val="1"/>
          <w:color w:val="000000" w:themeColor="text1" w:themeTint="FF" w:themeShade="FF"/>
          <w:lang w:val="pt-BR"/>
        </w:rPr>
        <w:t xml:space="preserve"> marco de </w:t>
      </w:r>
      <w:proofErr w:type="spellStart"/>
      <w:r w:rsidRPr="339D4A3E" w:rsidR="339D4A3E">
        <w:rPr>
          <w:i w:val="1"/>
          <w:iCs w:val="1"/>
          <w:color w:val="000000" w:themeColor="text1" w:themeTint="FF" w:themeShade="FF"/>
          <w:lang w:val="pt-BR"/>
        </w:rPr>
        <w:t>la</w:t>
      </w:r>
      <w:proofErr w:type="spellEnd"/>
      <w:r w:rsidRPr="339D4A3E" w:rsidR="339D4A3E">
        <w:rPr>
          <w:i w:val="1"/>
          <w:iCs w:val="1"/>
          <w:color w:val="000000" w:themeColor="text1" w:themeTint="FF" w:themeShade="FF"/>
          <w:lang w:val="pt-BR"/>
        </w:rPr>
        <w:t xml:space="preserve"> </w:t>
      </w:r>
      <w:proofErr w:type="spellStart"/>
      <w:r w:rsidRPr="339D4A3E" w:rsidR="339D4A3E">
        <w:rPr>
          <w:i w:val="1"/>
          <w:iCs w:val="1"/>
          <w:color w:val="000000" w:themeColor="text1" w:themeTint="FF" w:themeShade="FF"/>
          <w:lang w:val="pt-BR"/>
        </w:rPr>
        <w:t>Tradición</w:t>
      </w:r>
      <w:proofErr w:type="spellEnd"/>
      <w:r w:rsidRPr="339D4A3E" w:rsidR="339D4A3E">
        <w:rPr>
          <w:i w:val="1"/>
          <w:iCs w:val="1"/>
          <w:color w:val="000000" w:themeColor="text1" w:themeTint="FF" w:themeShade="FF"/>
          <w:lang w:val="pt-BR"/>
        </w:rPr>
        <w:t>.</w:t>
      </w:r>
    </w:p>
    <w:p w:rsidR="339D4A3E" w:rsidP="339D4A3E" w:rsidRDefault="339D4A3E" w14:paraId="5D51544C" w14:textId="171A7160">
      <w:pPr>
        <w:pBdr>
          <w:top w:val="nil" w:color="000000" w:sz="0" w:space="0"/>
          <w:left w:val="nil" w:color="000000" w:sz="0" w:space="0"/>
          <w:bottom w:val="nil" w:color="000000" w:sz="0" w:space="0"/>
          <w:right w:val="nil" w:color="000000" w:sz="0" w:space="0"/>
          <w:between w:val="nil" w:color="000000" w:sz="0" w:space="0"/>
        </w:pBdr>
        <w:jc w:val="both"/>
        <w:rPr>
          <w:i w:val="1"/>
          <w:iCs w:val="1"/>
          <w:color w:val="000000" w:themeColor="text1" w:themeTint="FF" w:themeShade="FF"/>
          <w:lang w:val="pt-BR"/>
        </w:rPr>
      </w:pPr>
    </w:p>
    <w:p w:rsidRPr="006B756E" w:rsidR="00D77C98" w:rsidP="00E25BC2" w:rsidRDefault="00445707" w14:paraId="3777384B" w14:textId="1ECA381C">
      <w:pPr>
        <w:pBdr>
          <w:top w:val="nil"/>
          <w:left w:val="nil"/>
          <w:bottom w:val="nil"/>
          <w:right w:val="nil"/>
          <w:between w:val="nil"/>
        </w:pBdr>
        <w:jc w:val="both"/>
        <w:rPr>
          <w:i/>
          <w:color w:val="000000"/>
          <w:lang w:val="pt-BR"/>
        </w:rPr>
      </w:pPr>
      <w:r w:rsidRPr="006B756E">
        <w:rPr>
          <w:b/>
          <w:i/>
          <w:color w:val="000000"/>
          <w:lang w:val="pt-BR"/>
        </w:rPr>
        <w:t>PALABRAS-CLAVE</w:t>
      </w:r>
      <w:r w:rsidRPr="006B756E">
        <w:rPr>
          <w:i/>
          <w:color w:val="000000"/>
          <w:lang w:val="pt-BR"/>
        </w:rPr>
        <w:t xml:space="preserve">: </w:t>
      </w:r>
      <w:r w:rsidRPr="006B756E" w:rsidR="005F6574">
        <w:rPr>
          <w:i/>
          <w:color w:val="000000"/>
          <w:lang w:val="pt-BR"/>
        </w:rPr>
        <w:t xml:space="preserve">Neocolonial. </w:t>
      </w:r>
      <w:r w:rsidR="006B756E">
        <w:rPr>
          <w:i/>
          <w:color w:val="000000"/>
          <w:lang w:val="pt-BR"/>
        </w:rPr>
        <w:t>Arquitetura</w:t>
      </w:r>
      <w:r w:rsidRPr="006B756E" w:rsidR="005F6574">
        <w:rPr>
          <w:i/>
          <w:color w:val="000000"/>
          <w:lang w:val="pt-BR"/>
        </w:rPr>
        <w:t xml:space="preserve"> tradicional. Construcción Primitiva. Movimiento Moderno.</w:t>
      </w:r>
    </w:p>
    <w:p w:rsidRPr="006B756E" w:rsidR="00D77C98" w:rsidP="00E25BC2" w:rsidRDefault="00445707" w14:paraId="73B76E7C" w14:textId="4E02D5A9">
      <w:pPr>
        <w:pBdr>
          <w:top w:val="nil"/>
          <w:left w:val="nil"/>
          <w:bottom w:val="nil"/>
          <w:right w:val="nil"/>
          <w:between w:val="nil"/>
        </w:pBdr>
        <w:spacing w:before="360"/>
        <w:jc w:val="both"/>
        <w:rPr>
          <w:color w:val="000000"/>
          <w:lang w:val="pt-BR"/>
        </w:rPr>
      </w:pPr>
      <w:r w:rsidRPr="006B756E">
        <w:rPr>
          <w:lang w:val="pt-BR"/>
        </w:rPr>
        <w:br w:type="page"/>
      </w:r>
    </w:p>
    <w:p w:rsidRPr="006B756E" w:rsidR="005F6574" w:rsidP="00E25BC2" w:rsidRDefault="005F6574" w14:paraId="2746BC04" w14:textId="77777777">
      <w:pPr>
        <w:pStyle w:val="Ttulo1"/>
        <w:jc w:val="both"/>
        <w:rPr>
          <w:lang w:val="pt-BR"/>
        </w:rPr>
      </w:pPr>
      <w:bookmarkStart w:name="_heading=h.gjdgxs" w:colFirst="0" w:colLast="0" w:id="0"/>
      <w:bookmarkEnd w:id="0"/>
      <w:r w:rsidRPr="006B756E">
        <w:rPr>
          <w:lang w:val="pt-BR"/>
        </w:rPr>
        <w:t>0. Abertura</w:t>
      </w:r>
    </w:p>
    <w:p w:rsidRPr="006B756E" w:rsidR="005F6574" w:rsidP="00E25BC2" w:rsidRDefault="005F6574" w14:paraId="3EDE8EE3" w14:textId="04639AC4">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A experiência é a madre de todas as cousas</w:t>
      </w:r>
      <w:r w:rsidRPr="006B756E">
        <w:rPr>
          <w:color w:val="000000"/>
          <w:lang w:val="pt-BR"/>
        </w:rPr>
        <w:t>.” (Duarte Pacheco Pereira, 1506</w:t>
      </w:r>
      <w:r w:rsidRPr="006B756E" w:rsidR="00EA3CC6">
        <w:rPr>
          <w:color w:val="000000"/>
          <w:lang w:val="pt-BR"/>
        </w:rPr>
        <w:t>, p. 196</w:t>
      </w:r>
      <w:r w:rsidRPr="006B756E">
        <w:rPr>
          <w:color w:val="000000"/>
          <w:lang w:val="pt-BR"/>
        </w:rPr>
        <w:t>)</w:t>
      </w:r>
    </w:p>
    <w:p w:rsidRPr="006B756E" w:rsidR="005F6574" w:rsidP="00E25BC2" w:rsidRDefault="005F6574" w14:paraId="7B1C7640" w14:textId="77777777">
      <w:pPr>
        <w:pStyle w:val="Ttulo1"/>
        <w:jc w:val="both"/>
        <w:rPr>
          <w:lang w:val="pt-BR"/>
        </w:rPr>
      </w:pPr>
      <w:r w:rsidRPr="006B756E">
        <w:rPr>
          <w:lang w:val="pt-BR"/>
        </w:rPr>
        <w:t>1. Problema</w:t>
      </w:r>
    </w:p>
    <w:p w:rsidRPr="006B756E" w:rsidR="005F6574" w:rsidP="00E25BC2" w:rsidRDefault="005F6574" w14:paraId="0DF162A6" w14:textId="77777777">
      <w:pPr>
        <w:pBdr>
          <w:top w:val="nil"/>
          <w:left w:val="nil"/>
          <w:bottom w:val="nil"/>
          <w:right w:val="nil"/>
          <w:between w:val="nil"/>
        </w:pBdr>
        <w:spacing w:before="240"/>
        <w:jc w:val="both"/>
        <w:rPr>
          <w:iCs/>
          <w:color w:val="000000"/>
          <w:lang w:val="pt-BR"/>
        </w:rPr>
      </w:pPr>
      <w:r w:rsidRPr="006B756E">
        <w:rPr>
          <w:color w:val="000000"/>
          <w:lang w:val="pt-BR"/>
        </w:rPr>
        <w:t>“</w:t>
      </w:r>
      <w:r w:rsidRPr="006B756E">
        <w:rPr>
          <w:i/>
          <w:color w:val="000000"/>
          <w:lang w:val="pt-BR"/>
        </w:rPr>
        <w:t>A oposição entre problemas bem e mal colocados (definidos ou estruturados) é formal e não epistemológica. De um ponto de vista epistemológico já o anunciámos, quase todos os problemas interessantes são mal estruturados – e aí reside uma das causas das controvérsias científicas e filosóficas.</w:t>
      </w:r>
      <w:r w:rsidRPr="006B756E">
        <w:rPr>
          <w:iCs/>
          <w:color w:val="000000"/>
          <w:lang w:val="pt-BR"/>
        </w:rPr>
        <w:t>” (Gil, 1984)</w:t>
      </w:r>
    </w:p>
    <w:p w:rsidRPr="006B756E" w:rsidR="005F6574" w:rsidP="00E25BC2" w:rsidRDefault="005F6574" w14:paraId="00623547" w14:textId="10BF9B98">
      <w:pPr>
        <w:pBdr>
          <w:top w:val="nil"/>
          <w:left w:val="nil"/>
          <w:bottom w:val="nil"/>
          <w:right w:val="nil"/>
          <w:between w:val="nil"/>
        </w:pBdr>
        <w:spacing w:before="240"/>
        <w:jc w:val="both"/>
        <w:rPr>
          <w:color w:val="000000"/>
          <w:lang w:val="pt-BR"/>
        </w:rPr>
      </w:pPr>
      <w:r w:rsidRPr="006B756E">
        <w:rPr>
          <w:color w:val="000000"/>
          <w:lang w:val="pt-BR"/>
        </w:rPr>
        <w:t xml:space="preserve">Este ensaio parte da evidência de que o neocolonial, enquanto ideia e expressão arquitectónica, é um problema de difícil colocação, seja na teoria, seja na prática, em particular na </w:t>
      </w:r>
      <w:r w:rsidR="006B756E">
        <w:rPr>
          <w:color w:val="000000"/>
          <w:lang w:val="pt-BR"/>
        </w:rPr>
        <w:t>arquitetura</w:t>
      </w:r>
      <w:r w:rsidRPr="006B756E">
        <w:rPr>
          <w:color w:val="000000"/>
          <w:lang w:val="pt-BR"/>
        </w:rPr>
        <w:t xml:space="preserve">. Se, porém, pensarmos que apenas os problemas </w:t>
      </w:r>
      <w:r w:rsidRPr="006B756E">
        <w:rPr>
          <w:i/>
          <w:iCs/>
          <w:color w:val="000000"/>
          <w:lang w:val="pt-BR"/>
        </w:rPr>
        <w:t>“mal colocados”</w:t>
      </w:r>
      <w:r w:rsidRPr="006B756E">
        <w:rPr>
          <w:color w:val="000000"/>
          <w:lang w:val="pt-BR"/>
        </w:rPr>
        <w:t xml:space="preserve"> serão fecundos e promissores, compreendemos a importância da ideia de </w:t>
      </w:r>
      <w:r w:rsidR="006B756E">
        <w:rPr>
          <w:color w:val="000000"/>
          <w:lang w:val="pt-BR"/>
        </w:rPr>
        <w:t>arquitetura</w:t>
      </w:r>
      <w:r w:rsidRPr="006B756E">
        <w:rPr>
          <w:color w:val="000000"/>
          <w:lang w:val="pt-BR"/>
        </w:rPr>
        <w:t xml:space="preserve"> neocolonial (nascida, germinada e desenvolvida no Brasil, porém, geneticamente ligada e vinculada à </w:t>
      </w:r>
      <w:r w:rsidR="006B756E">
        <w:rPr>
          <w:color w:val="000000"/>
          <w:lang w:val="pt-BR"/>
        </w:rPr>
        <w:t>arquitetura</w:t>
      </w:r>
      <w:r w:rsidRPr="006B756E">
        <w:rPr>
          <w:color w:val="000000"/>
          <w:lang w:val="pt-BR"/>
        </w:rPr>
        <w:t xml:space="preserve"> em Portugal e Portuguesa), sem a qual, e no entender de muitos autores, sobretudo à época, </w:t>
      </w:r>
      <w:r w:rsidRPr="006B756E">
        <w:rPr>
          <w:i/>
          <w:iCs/>
          <w:color w:val="000000"/>
          <w:lang w:val="pt-BR"/>
        </w:rPr>
        <w:t>o neocolonial se dissolveria no ar</w:t>
      </w:r>
      <w:r w:rsidRPr="006B756E" w:rsidR="005B29A3">
        <w:rPr>
          <w:color w:val="000000"/>
          <w:lang w:val="pt-BR"/>
        </w:rPr>
        <w:t xml:space="preserve"> (</w:t>
      </w:r>
      <w:r w:rsidRPr="006B756E" w:rsidR="00EA7EF8">
        <w:rPr>
          <w:color w:val="000000"/>
          <w:lang w:val="pt-BR"/>
        </w:rPr>
        <w:t xml:space="preserve">Cf. </w:t>
      </w:r>
      <w:r w:rsidRPr="006B756E" w:rsidR="005B29A3">
        <w:rPr>
          <w:color w:val="000000"/>
          <w:lang w:val="pt-BR"/>
        </w:rPr>
        <w:t>Berman</w:t>
      </w:r>
      <w:r w:rsidRPr="006B756E" w:rsidR="0065188D">
        <w:rPr>
          <w:color w:val="000000"/>
          <w:lang w:val="pt-BR"/>
        </w:rPr>
        <w:t>, 1989</w:t>
      </w:r>
      <w:r w:rsidRPr="006B756E" w:rsidR="005B29A3">
        <w:rPr>
          <w:color w:val="000000"/>
          <w:lang w:val="pt-BR"/>
        </w:rPr>
        <w:t>)</w:t>
      </w:r>
      <w:r w:rsidRPr="006B756E">
        <w:rPr>
          <w:color w:val="000000"/>
          <w:lang w:val="pt-BR"/>
        </w:rPr>
        <w:t>.</w:t>
      </w:r>
    </w:p>
    <w:p w:rsidRPr="006B756E" w:rsidR="005F6574" w:rsidP="00E25BC2" w:rsidRDefault="005F6574" w14:paraId="52A29665" w14:textId="77777777">
      <w:pPr>
        <w:pBdr>
          <w:top w:val="nil"/>
          <w:left w:val="nil"/>
          <w:bottom w:val="nil"/>
          <w:right w:val="nil"/>
          <w:between w:val="nil"/>
        </w:pBdr>
        <w:spacing w:before="240"/>
        <w:jc w:val="both"/>
        <w:rPr>
          <w:color w:val="000000"/>
          <w:lang w:val="pt-BR"/>
        </w:rPr>
      </w:pPr>
    </w:p>
    <w:p w:rsidRPr="006B756E" w:rsidR="005F6574" w:rsidP="00E25BC2" w:rsidRDefault="005F6574" w14:paraId="427083F9" w14:textId="77777777">
      <w:pPr>
        <w:pStyle w:val="Ttulo1"/>
        <w:jc w:val="both"/>
        <w:rPr>
          <w:lang w:val="pt-BR"/>
        </w:rPr>
      </w:pPr>
      <w:r w:rsidRPr="006B756E">
        <w:rPr>
          <w:lang w:val="pt-BR"/>
        </w:rPr>
        <w:t>2. Neocolonial</w:t>
      </w:r>
    </w:p>
    <w:p w:rsidRPr="006B756E" w:rsidR="005F6574" w:rsidP="53369A8A" w:rsidRDefault="005F6574" w14:paraId="7183C32B" w14:textId="2FDB1FE7" w14:noSpellErr="1">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PT"/>
        </w:rPr>
      </w:pPr>
      <w:r w:rsidRPr="53369A8A">
        <w:rPr>
          <w:color w:val="000000"/>
          <w:lang w:val="pt-PT"/>
        </w:rPr>
        <w:t>“</w:t>
      </w:r>
      <w:r w:rsidRPr="53369A8A">
        <w:rPr>
          <w:i w:val="1"/>
          <w:iCs w:val="1"/>
          <w:color w:val="000000"/>
          <w:lang w:val="pt-PT"/>
        </w:rPr>
        <w:t xml:space="preserve">Devia existir uma coerência obrigatória entre passado e presente, que exigisse que os significados dos componentes primitivos </w:t>
      </w:r>
      <w:r w:rsidRPr="53369A8A">
        <w:rPr>
          <w:color w:val="000000"/>
          <w:lang w:val="pt-PT"/>
        </w:rPr>
        <w:t>(…)</w:t>
      </w:r>
      <w:r w:rsidRPr="53369A8A">
        <w:rPr>
          <w:i w:val="1"/>
          <w:iCs w:val="1"/>
          <w:color w:val="000000"/>
          <w:lang w:val="pt-PT"/>
        </w:rPr>
        <w:t xml:space="preserve"> estivessem presentes </w:t>
      </w:r>
      <w:r w:rsidRPr="53369A8A">
        <w:rPr>
          <w:color w:val="000000"/>
          <w:lang w:val="pt-PT"/>
        </w:rPr>
        <w:t xml:space="preserve">(…). </w:t>
      </w:r>
      <w:r w:rsidRPr="53369A8A">
        <w:rPr>
          <w:i w:val="1"/>
          <w:iCs w:val="1"/>
          <w:color w:val="000000"/>
          <w:lang w:val="pt-PT"/>
        </w:rPr>
        <w:t xml:space="preserve">Porém, isso não aconteceu. Por isso a possível expressão ‘estilo que nunca existiu’, um estilo que foi substituído por outro que surgiu inesperadamente </w:t>
      </w:r>
      <w:r w:rsidRPr="53369A8A">
        <w:rPr>
          <w:color w:val="000000"/>
          <w:lang w:val="pt-PT"/>
        </w:rPr>
        <w:t>(…)</w:t>
      </w:r>
      <w:r w:rsidRPr="53369A8A">
        <w:rPr>
          <w:i w:val="1"/>
          <w:iCs w:val="1"/>
          <w:color w:val="000000"/>
          <w:lang w:val="pt-PT"/>
        </w:rPr>
        <w:t>.</w:t>
      </w:r>
      <w:r w:rsidRPr="53369A8A">
        <w:rPr>
          <w:color w:val="000000"/>
          <w:lang w:val="pt-PT"/>
        </w:rPr>
        <w:t>”</w:t>
      </w:r>
      <w:r w:rsidRPr="53369A8A">
        <w:rPr>
          <w:color w:val="000000"/>
          <w:vertAlign w:val="superscript"/>
          <w:lang w:val="pt-PT"/>
        </w:rPr>
        <w:footnoteReference w:id="1"/>
      </w:r>
      <w:r w:rsidRPr="53369A8A">
        <w:rPr>
          <w:color w:val="000000"/>
          <w:lang w:val="pt-PT"/>
        </w:rPr>
        <w:t xml:space="preserve"> (Carlos A. C. Lemos</w:t>
      </w:r>
      <w:r w:rsidRPr="53369A8A" w:rsidR="00EA3CC6">
        <w:rPr>
          <w:color w:val="000000"/>
          <w:lang w:val="pt-PT"/>
        </w:rPr>
        <w:t xml:space="preserve"> in Amaral, </w:t>
      </w:r>
      <w:r w:rsidRPr="53369A8A">
        <w:rPr>
          <w:color w:val="000000"/>
          <w:lang w:val="pt-PT"/>
        </w:rPr>
        <w:t>1994</w:t>
      </w:r>
      <w:r w:rsidRPr="53369A8A" w:rsidR="00EA3CC6">
        <w:rPr>
          <w:color w:val="000000"/>
          <w:lang w:val="pt-PT"/>
        </w:rPr>
        <w:t>, p. 155</w:t>
      </w:r>
      <w:r w:rsidRPr="53369A8A">
        <w:rPr>
          <w:color w:val="000000"/>
          <w:lang w:val="pt-PT"/>
        </w:rPr>
        <w:t>)</w:t>
      </w:r>
    </w:p>
    <w:p w:rsidRPr="006B756E" w:rsidR="005F6574" w:rsidP="36BBF2F3" w:rsidRDefault="005F6574" w14:paraId="66E32F0C" w14:textId="0A35A571">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36BBF2F3" w:rsidR="36BBF2F3">
        <w:rPr>
          <w:color w:val="000000" w:themeColor="text1" w:themeTint="FF" w:themeShade="FF"/>
          <w:lang w:val="pt-BR"/>
        </w:rPr>
        <w:t>Para o nosso argumento é muito importante identificar o momento em que, pela primeira vez, é utilizado o termo “</w:t>
      </w:r>
      <w:r w:rsidRPr="36BBF2F3" w:rsidR="36BBF2F3">
        <w:rPr>
          <w:i w:val="1"/>
          <w:iCs w:val="1"/>
          <w:color w:val="000000" w:themeColor="text1" w:themeTint="FF" w:themeShade="FF"/>
          <w:lang w:val="pt-BR"/>
        </w:rPr>
        <w:t>Neocolonial”</w:t>
      </w:r>
      <w:r w:rsidRPr="36BBF2F3" w:rsidR="36BBF2F3">
        <w:rPr>
          <w:color w:val="000000" w:themeColor="text1" w:themeTint="FF" w:themeShade="FF"/>
          <w:lang w:val="pt-BR"/>
        </w:rPr>
        <w:t xml:space="preserve"> no contexto do movimento </w:t>
      </w:r>
      <w:r w:rsidRPr="36BBF2F3" w:rsidR="36BBF2F3">
        <w:rPr>
          <w:i w:val="1"/>
          <w:iCs w:val="1"/>
          <w:color w:val="000000" w:themeColor="text1" w:themeTint="FF" w:themeShade="FF"/>
          <w:lang w:val="pt-BR"/>
        </w:rPr>
        <w:t>por uma arquitetura tradicional</w:t>
      </w:r>
      <w:r w:rsidRPr="36BBF2F3" w:rsidR="36BBF2F3">
        <w:rPr>
          <w:color w:val="000000" w:themeColor="text1" w:themeTint="FF" w:themeShade="FF"/>
          <w:lang w:val="pt-BR"/>
        </w:rPr>
        <w:t xml:space="preserve"> lançado por Ricardo Severo. De acordo com a leitura crítica de Maria Lucia Bressan Pinheiro, terá sido Mário de Andrade, “</w:t>
      </w:r>
      <w:r w:rsidRPr="36BBF2F3" w:rsidR="36BBF2F3">
        <w:rPr>
          <w:i w:val="1"/>
          <w:iCs w:val="1"/>
          <w:color w:val="000000" w:themeColor="text1" w:themeTint="FF" w:themeShade="FF"/>
          <w:lang w:val="pt-BR"/>
        </w:rPr>
        <w:t xml:space="preserve">um jovem escritor, então </w:t>
      </w:r>
      <w:r w:rsidRPr="36BBF2F3" w:rsidR="36BBF2F3">
        <w:rPr>
          <w:color w:val="000000" w:themeColor="text1" w:themeTint="FF" w:themeShade="FF"/>
          <w:lang w:val="pt-BR"/>
        </w:rPr>
        <w:t xml:space="preserve">(em 1920) </w:t>
      </w:r>
      <w:r w:rsidRPr="36BBF2F3" w:rsidR="36BBF2F3">
        <w:rPr>
          <w:i w:val="1"/>
          <w:iCs w:val="1"/>
          <w:color w:val="000000" w:themeColor="text1" w:themeTint="FF" w:themeShade="FF"/>
          <w:lang w:val="pt-BR"/>
        </w:rPr>
        <w:t xml:space="preserve">em princípio de carreira </w:t>
      </w:r>
      <w:r w:rsidRPr="36BBF2F3" w:rsidR="36BBF2F3">
        <w:rPr>
          <w:color w:val="000000" w:themeColor="text1" w:themeTint="FF" w:themeShade="FF"/>
          <w:lang w:val="pt-BR"/>
        </w:rPr>
        <w:t xml:space="preserve">(…)” que, impressionado </w:t>
      </w:r>
      <w:r w:rsidRPr="36BBF2F3" w:rsidR="36BBF2F3">
        <w:rPr>
          <w:i w:val="1"/>
          <w:iCs w:val="1"/>
          <w:color w:val="000000" w:themeColor="text1" w:themeTint="FF" w:themeShade="FF"/>
          <w:lang w:val="pt-BR"/>
        </w:rPr>
        <w:t>“pelas ideias de Ricardo Severo”</w:t>
      </w:r>
      <w:r w:rsidRPr="36BBF2F3" w:rsidR="36BBF2F3">
        <w:rPr>
          <w:color w:val="000000" w:themeColor="text1" w:themeTint="FF" w:themeShade="FF"/>
          <w:lang w:val="pt-BR"/>
        </w:rPr>
        <w:t xml:space="preserve"> – expostas nas duas conferências que este fez em São Paulo (1914 e 1917) – quem primeiro adoptou o termo num artigo de 1921 em que elogiava “</w:t>
      </w:r>
      <w:r w:rsidRPr="36BBF2F3" w:rsidR="36BBF2F3">
        <w:rPr>
          <w:i w:val="1"/>
          <w:iCs w:val="1"/>
          <w:color w:val="000000" w:themeColor="text1" w:themeTint="FF" w:themeShade="FF"/>
          <w:lang w:val="pt-BR"/>
        </w:rPr>
        <w:t xml:space="preserve">o glorioso estilo neocolonial que um grupo de </w:t>
      </w:r>
      <w:proofErr w:type="spellStart"/>
      <w:r w:rsidRPr="36BBF2F3" w:rsidR="36BBF2F3">
        <w:rPr>
          <w:i w:val="1"/>
          <w:iCs w:val="1"/>
          <w:color w:val="000000" w:themeColor="text1" w:themeTint="FF" w:themeShade="FF"/>
          <w:lang w:val="pt-BR"/>
        </w:rPr>
        <w:t>arquitectos</w:t>
      </w:r>
      <w:proofErr w:type="spellEnd"/>
      <w:r w:rsidRPr="36BBF2F3" w:rsidR="36BBF2F3">
        <w:rPr>
          <w:i w:val="1"/>
          <w:iCs w:val="1"/>
          <w:color w:val="000000" w:themeColor="text1" w:themeTint="FF" w:themeShade="FF"/>
          <w:lang w:val="pt-BR"/>
        </w:rPr>
        <w:t xml:space="preserve"> nacionais e portugueses, com o Sr. Ricardo Severo à frente, procura lançar</w:t>
      </w:r>
      <w:r w:rsidRPr="36BBF2F3" w:rsidR="36BBF2F3">
        <w:rPr>
          <w:color w:val="000000" w:themeColor="text1" w:themeTint="FF" w:themeShade="FF"/>
          <w:lang w:val="pt-BR"/>
        </w:rPr>
        <w:t>” (Pinheiro, 2011, p. 18).</w:t>
      </w:r>
    </w:p>
    <w:p w:rsidRPr="006B756E" w:rsidR="005F6574" w:rsidP="00E25BC2" w:rsidRDefault="005F6574" w14:paraId="3490C4E3" w14:textId="77777777">
      <w:pPr>
        <w:pBdr>
          <w:top w:val="nil"/>
          <w:left w:val="nil"/>
          <w:bottom w:val="nil"/>
          <w:right w:val="nil"/>
          <w:between w:val="nil"/>
        </w:pBdr>
        <w:spacing w:before="240"/>
        <w:jc w:val="both"/>
        <w:rPr>
          <w:color w:val="000000"/>
          <w:lang w:val="pt-BR"/>
        </w:rPr>
      </w:pPr>
      <w:r w:rsidRPr="006B756E">
        <w:rPr>
          <w:color w:val="000000"/>
          <w:lang w:val="pt-BR"/>
        </w:rPr>
        <w:t>Como, porém, a nossa perspectiva depende da necessidade conceptual de darmos um passo atrás na passagem do termo “</w:t>
      </w:r>
      <w:r w:rsidRPr="006B756E">
        <w:rPr>
          <w:i/>
          <w:iCs/>
          <w:color w:val="000000"/>
          <w:lang w:val="pt-BR"/>
        </w:rPr>
        <w:t>Tradição”</w:t>
      </w:r>
      <w:r w:rsidRPr="006B756E">
        <w:rPr>
          <w:color w:val="000000"/>
          <w:lang w:val="pt-BR"/>
        </w:rPr>
        <w:t xml:space="preserve"> (ou mais precisamente </w:t>
      </w:r>
      <w:r w:rsidRPr="006B756E">
        <w:rPr>
          <w:i/>
          <w:iCs/>
          <w:color w:val="000000"/>
          <w:lang w:val="pt-BR"/>
        </w:rPr>
        <w:t>“Tradicional”</w:t>
      </w:r>
      <w:r w:rsidRPr="006B756E">
        <w:rPr>
          <w:color w:val="000000"/>
          <w:lang w:val="pt-BR"/>
        </w:rPr>
        <w:t xml:space="preserve">) para </w:t>
      </w:r>
      <w:r w:rsidRPr="006B756E">
        <w:rPr>
          <w:color w:val="000000"/>
          <w:lang w:val="pt-BR"/>
        </w:rPr>
        <w:t xml:space="preserve">o termo </w:t>
      </w:r>
      <w:r w:rsidRPr="006B756E">
        <w:rPr>
          <w:i/>
          <w:iCs/>
          <w:color w:val="000000"/>
          <w:lang w:val="pt-BR"/>
        </w:rPr>
        <w:t>“Neocolonial”</w:t>
      </w:r>
      <w:r w:rsidRPr="006B756E">
        <w:rPr>
          <w:color w:val="000000"/>
          <w:lang w:val="pt-BR"/>
        </w:rPr>
        <w:t xml:space="preserve">, propomos uma reanálise de algumas das palavras utilizadas por Ricardo Severo na sua proposta </w:t>
      </w:r>
      <w:r w:rsidRPr="006B756E">
        <w:rPr>
          <w:i/>
          <w:iCs/>
          <w:color w:val="000000"/>
          <w:lang w:val="pt-BR"/>
        </w:rPr>
        <w:t>“por uma arte tradicional”</w:t>
      </w:r>
      <w:r w:rsidRPr="006B756E">
        <w:rPr>
          <w:color w:val="000000"/>
          <w:lang w:val="pt-BR"/>
        </w:rPr>
        <w:t xml:space="preserve"> que nos permita avançar na direcção do debate em torno do Neocolonial como o gatilho que permitiu, depois, o retomar do curso da História e o natural movimento em direcção ao Moderno.</w:t>
      </w:r>
    </w:p>
    <w:p w:rsidRPr="006B756E" w:rsidR="005F6574" w:rsidP="00E25BC2" w:rsidRDefault="005F6574" w14:paraId="30DE1707" w14:textId="2C41D3BB">
      <w:pPr>
        <w:pBdr>
          <w:top w:val="nil"/>
          <w:left w:val="nil"/>
          <w:bottom w:val="nil"/>
          <w:right w:val="nil"/>
          <w:between w:val="nil"/>
        </w:pBdr>
        <w:spacing w:before="240"/>
        <w:jc w:val="both"/>
        <w:rPr>
          <w:color w:val="000000"/>
          <w:lang w:val="pt-BR"/>
        </w:rPr>
      </w:pPr>
      <w:r w:rsidRPr="006B756E">
        <w:rPr>
          <w:color w:val="000000"/>
          <w:lang w:val="pt-BR"/>
        </w:rPr>
        <w:t xml:space="preserve">Significativamente, as duas conferências de Severo têm o mesmo título – </w:t>
      </w:r>
      <w:r w:rsidRPr="006B756E">
        <w:rPr>
          <w:i/>
          <w:iCs/>
          <w:color w:val="000000"/>
          <w:lang w:val="pt-BR"/>
        </w:rPr>
        <w:t>“A Arte Tradicional no Brasil”</w:t>
      </w:r>
      <w:r w:rsidRPr="006B756E">
        <w:rPr>
          <w:color w:val="000000"/>
          <w:lang w:val="pt-BR"/>
        </w:rPr>
        <w:t xml:space="preserve">. Significativamente, porque o termo escolhido é, não </w:t>
      </w:r>
      <w:r w:rsidRPr="006B756E">
        <w:rPr>
          <w:i/>
          <w:iCs/>
          <w:color w:val="000000"/>
          <w:lang w:val="pt-BR"/>
        </w:rPr>
        <w:t>“Neocolonial”</w:t>
      </w:r>
      <w:r w:rsidRPr="006B756E">
        <w:rPr>
          <w:color w:val="000000"/>
          <w:lang w:val="pt-BR"/>
        </w:rPr>
        <w:t xml:space="preserve">, mas, antes, </w:t>
      </w:r>
      <w:r w:rsidRPr="006B756E">
        <w:rPr>
          <w:i/>
          <w:iCs/>
          <w:color w:val="000000"/>
          <w:lang w:val="pt-BR"/>
        </w:rPr>
        <w:t>“Tradicional”</w:t>
      </w:r>
      <w:r w:rsidRPr="006B756E">
        <w:rPr>
          <w:color w:val="000000"/>
          <w:lang w:val="pt-BR"/>
        </w:rPr>
        <w:t xml:space="preserve"> – a nosso ver, uma opção terminológica com consequências relevantes para o então futuro da </w:t>
      </w:r>
      <w:r w:rsidR="006B756E">
        <w:rPr>
          <w:color w:val="000000"/>
          <w:lang w:val="pt-BR"/>
        </w:rPr>
        <w:t>arquitetura</w:t>
      </w:r>
      <w:r w:rsidRPr="006B756E">
        <w:rPr>
          <w:color w:val="000000"/>
          <w:lang w:val="pt-BR"/>
        </w:rPr>
        <w:t xml:space="preserve"> moderna a que, certamente, o seu autor não era alheio.</w:t>
      </w:r>
    </w:p>
    <w:p w:rsidRPr="006B756E" w:rsidR="005F6574" w:rsidP="73CBE4A7" w:rsidRDefault="005F6574" w14:paraId="532623DC" w14:textId="553C9B67">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73CBE4A7" w:rsidR="73CBE4A7">
        <w:rPr>
          <w:color w:val="000000" w:themeColor="text1" w:themeTint="FF" w:themeShade="FF"/>
          <w:lang w:val="pt-BR"/>
        </w:rPr>
        <w:t xml:space="preserve">Os argumentos aduzidos por Severo nas conferências são, aliás, deste ponto de vista, muito relevantes, na medida em que invocam questões de ordem lógica eminentemente técnicos (no sentido da técnica de construir) e, por isso, no nosso entender, absolutamente </w:t>
      </w:r>
      <w:proofErr w:type="spellStart"/>
      <w:r w:rsidRPr="73CBE4A7" w:rsidR="73CBE4A7">
        <w:rPr>
          <w:color w:val="000000" w:themeColor="text1" w:themeTint="FF" w:themeShade="FF"/>
          <w:lang w:val="pt-BR"/>
        </w:rPr>
        <w:t>arquitectónicos</w:t>
      </w:r>
      <w:proofErr w:type="spellEnd"/>
      <w:r w:rsidRPr="73CBE4A7" w:rsidR="73CBE4A7">
        <w:rPr>
          <w:color w:val="000000" w:themeColor="text1" w:themeTint="FF" w:themeShade="FF"/>
          <w:lang w:val="pt-BR"/>
        </w:rPr>
        <w:t>, como se pode depreender da antologia crítica de argumentos realizada por Pinheiro (2011) em “</w:t>
      </w:r>
      <w:r w:rsidRPr="73CBE4A7" w:rsidR="73CBE4A7">
        <w:rPr>
          <w:i w:val="1"/>
          <w:iCs w:val="1"/>
          <w:color w:val="000000" w:themeColor="text1" w:themeTint="FF" w:themeShade="FF"/>
          <w:lang w:val="pt-BR"/>
        </w:rPr>
        <w:t>Ricardo Severo e o Neocolonial: Tradição e Modernidade no debate cultural dos anos 1920 no Brasil</w:t>
      </w:r>
      <w:r w:rsidRPr="73CBE4A7" w:rsidR="73CBE4A7">
        <w:rPr>
          <w:color w:val="000000" w:themeColor="text1" w:themeTint="FF" w:themeShade="FF"/>
          <w:lang w:val="pt-BR"/>
        </w:rPr>
        <w:t>” a que recorremos, em versão sintética, com vista à defesa do nosso próprio ponto de vista convergente com o seu.</w:t>
      </w:r>
    </w:p>
    <w:p w:rsidRPr="006B756E" w:rsidR="005F6574" w:rsidP="00E25BC2" w:rsidRDefault="005F6574" w14:paraId="793A913A" w14:textId="562A7588">
      <w:pPr>
        <w:pBdr>
          <w:top w:val="nil"/>
          <w:left w:val="nil"/>
          <w:bottom w:val="nil"/>
          <w:right w:val="nil"/>
          <w:between w:val="nil"/>
        </w:pBdr>
        <w:spacing w:before="240"/>
        <w:jc w:val="both"/>
        <w:rPr>
          <w:color w:val="000000"/>
          <w:lang w:val="pt-BR"/>
        </w:rPr>
      </w:pPr>
      <w:r w:rsidRPr="006B756E">
        <w:rPr>
          <w:color w:val="000000"/>
          <w:lang w:val="pt-BR"/>
        </w:rPr>
        <w:t>A arte tradicional “</w:t>
      </w:r>
      <w:r w:rsidRPr="006B756E">
        <w:rPr>
          <w:i/>
          <w:iCs/>
          <w:color w:val="000000"/>
          <w:lang w:val="pt-BR"/>
        </w:rPr>
        <w:t>não se manifesta</w:t>
      </w:r>
      <w:r w:rsidRPr="006B756E">
        <w:rPr>
          <w:color w:val="000000"/>
          <w:lang w:val="pt-BR"/>
        </w:rPr>
        <w:t xml:space="preserve"> (…) </w:t>
      </w:r>
      <w:r w:rsidRPr="006B756E">
        <w:rPr>
          <w:i/>
          <w:iCs/>
          <w:color w:val="000000"/>
          <w:lang w:val="pt-BR"/>
        </w:rPr>
        <w:t>nas grandiosas produções que constituem os monumentos da sua história – em que influências estrangeiras se acentuam ou predominam –; tem formas rudimentares de expressão e demonstra-se nas modestas expressões da alma popular; demora junto às origens e manifesta-se nas artes humildes do povo, em cujos artefactos, da mais singela e rude fatura, se vazam os mais puros elementos das obras primas de uma nação</w:t>
      </w:r>
      <w:r w:rsidRPr="006B756E">
        <w:rPr>
          <w:color w:val="000000"/>
          <w:lang w:val="pt-BR"/>
        </w:rPr>
        <w:t>.” (</w:t>
      </w:r>
      <w:r w:rsidRPr="006B756E" w:rsidR="00E25BC2">
        <w:rPr>
          <w:color w:val="000000"/>
          <w:lang w:val="pt-BR"/>
        </w:rPr>
        <w:t xml:space="preserve">Severo, </w:t>
      </w:r>
      <w:r w:rsidRPr="006B756E">
        <w:rPr>
          <w:color w:val="000000"/>
          <w:lang w:val="pt-BR"/>
        </w:rPr>
        <w:t>1914)</w:t>
      </w:r>
    </w:p>
    <w:p w:rsidRPr="006B756E" w:rsidR="005F6574" w:rsidP="00E25BC2" w:rsidRDefault="005F6574" w14:paraId="56E243E6" w14:textId="25DCE5A7">
      <w:pPr>
        <w:pBdr>
          <w:top w:val="nil"/>
          <w:left w:val="nil"/>
          <w:bottom w:val="nil"/>
          <w:right w:val="nil"/>
          <w:between w:val="nil"/>
        </w:pBdr>
        <w:spacing w:before="240"/>
        <w:jc w:val="both"/>
        <w:rPr>
          <w:color w:val="000000"/>
          <w:lang w:val="pt-BR"/>
        </w:rPr>
      </w:pPr>
      <w:r w:rsidRPr="006B756E">
        <w:rPr>
          <w:color w:val="000000"/>
          <w:lang w:val="pt-BR"/>
        </w:rPr>
        <w:t xml:space="preserve">“(…) </w:t>
      </w:r>
      <w:r w:rsidRPr="006B756E">
        <w:rPr>
          <w:i/>
          <w:iCs/>
          <w:color w:val="000000"/>
          <w:lang w:val="pt-BR"/>
        </w:rPr>
        <w:t xml:space="preserve">não deveis chamar bárbara a essa arte, porque tem uma expressão de extrema modéstia; mas deveis guardar a impressão do carácter dominante que ela denuncia, pela continuidade lógica de suas formas </w:t>
      </w:r>
      <w:r w:rsidRPr="006B756E">
        <w:rPr>
          <w:color w:val="000000"/>
          <w:lang w:val="pt-BR"/>
        </w:rPr>
        <w:t>(…).”</w:t>
      </w:r>
      <w:r w:rsidRPr="006B756E" w:rsidR="00E25BC2">
        <w:rPr>
          <w:color w:val="000000"/>
          <w:vertAlign w:val="superscript"/>
          <w:lang w:val="pt-BR"/>
        </w:rPr>
        <w:t xml:space="preserve"> </w:t>
      </w:r>
      <w:r w:rsidRPr="006B756E">
        <w:rPr>
          <w:color w:val="000000"/>
          <w:lang w:val="pt-BR"/>
        </w:rPr>
        <w:t>(</w:t>
      </w:r>
      <w:r w:rsidRPr="006B756E" w:rsidR="00E75C4E">
        <w:rPr>
          <w:color w:val="000000"/>
          <w:lang w:val="pt-BR"/>
        </w:rPr>
        <w:t>Idem</w:t>
      </w:r>
      <w:r w:rsidRPr="006B756E">
        <w:rPr>
          <w:color w:val="000000"/>
          <w:lang w:val="pt-BR"/>
        </w:rPr>
        <w:t>)</w:t>
      </w:r>
    </w:p>
    <w:p w:rsidRPr="006B756E" w:rsidR="005F6574" w:rsidP="00E25BC2" w:rsidRDefault="005F6574" w14:paraId="4153A2B3" w14:textId="4D45E61D">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Alguns reclamam que, para compor a </w:t>
      </w:r>
      <w:r w:rsidR="006B756E">
        <w:rPr>
          <w:i/>
          <w:iCs/>
          <w:color w:val="000000"/>
          <w:lang w:val="pt-BR"/>
        </w:rPr>
        <w:t>arquitetura</w:t>
      </w:r>
      <w:r w:rsidRPr="006B756E">
        <w:rPr>
          <w:i/>
          <w:iCs/>
          <w:color w:val="000000"/>
          <w:lang w:val="pt-BR"/>
        </w:rPr>
        <w:t xml:space="preserve"> monumental de uma cidade moderna, são necessários os moldes clássicos consagrados </w:t>
      </w:r>
      <w:r w:rsidRPr="006B756E">
        <w:rPr>
          <w:color w:val="000000"/>
          <w:lang w:val="pt-BR"/>
        </w:rPr>
        <w:t xml:space="preserve">(…) [mas] </w:t>
      </w:r>
      <w:r w:rsidRPr="006B756E">
        <w:rPr>
          <w:i/>
          <w:iCs/>
          <w:color w:val="000000"/>
          <w:lang w:val="pt-BR"/>
        </w:rPr>
        <w:t>o carácter de cidade não lhe é dado por seus monumentos, colocados em pontos dominantes, grandes praças ou lugares históricos</w:t>
      </w:r>
      <w:r w:rsidRPr="006B756E">
        <w:rPr>
          <w:color w:val="000000"/>
          <w:lang w:val="pt-BR"/>
        </w:rPr>
        <w:t xml:space="preserve"> [dado que] </w:t>
      </w:r>
      <w:r w:rsidRPr="006B756E">
        <w:rPr>
          <w:i/>
          <w:iCs/>
          <w:color w:val="000000"/>
          <w:lang w:val="pt-BR"/>
        </w:rPr>
        <w:t>ligam esses locais as ruas e as avenidas, marginadas por casas de variado destino; e são estas que dão a característica arquitectónica da cidade; com efeito, o monumento é uma excepção, a casa é a nota normal da vida quotidiana do cidadão</w:t>
      </w:r>
      <w:r w:rsidRPr="006B756E">
        <w:rPr>
          <w:color w:val="000000"/>
          <w:lang w:val="pt-BR"/>
        </w:rPr>
        <w:t xml:space="preserve"> (…)</w:t>
      </w:r>
      <w:r w:rsidRPr="006B756E" w:rsidR="00E25BC2">
        <w:rPr>
          <w:color w:val="000000"/>
          <w:lang w:val="pt-BR"/>
        </w:rPr>
        <w:t>”</w:t>
      </w:r>
      <w:r w:rsidRPr="006B756E" w:rsidR="00E25BC2">
        <w:rPr>
          <w:color w:val="000000"/>
          <w:vertAlign w:val="superscript"/>
          <w:lang w:val="pt-BR"/>
        </w:rPr>
        <w:t xml:space="preserve"> </w:t>
      </w:r>
      <w:r w:rsidRPr="006B756E">
        <w:rPr>
          <w:color w:val="000000"/>
          <w:lang w:val="pt-BR"/>
        </w:rPr>
        <w:t>(</w:t>
      </w:r>
      <w:r w:rsidRPr="006B756E" w:rsidR="00E75C4E">
        <w:rPr>
          <w:color w:val="000000"/>
          <w:lang w:val="pt-BR"/>
        </w:rPr>
        <w:t>Idem</w:t>
      </w:r>
      <w:r w:rsidRPr="006B756E">
        <w:rPr>
          <w:color w:val="000000"/>
          <w:lang w:val="pt-BR"/>
        </w:rPr>
        <w:t>)</w:t>
      </w:r>
    </w:p>
    <w:p w:rsidRPr="006B756E" w:rsidR="005F6574" w:rsidP="00E25BC2" w:rsidRDefault="005F6574" w14:paraId="40958631" w14:textId="2148BD26">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Não há, pois, elementos arqueológicos desprezíveis </w:t>
      </w:r>
      <w:r w:rsidRPr="006B756E">
        <w:rPr>
          <w:color w:val="000000"/>
          <w:lang w:val="pt-BR"/>
        </w:rPr>
        <w:t xml:space="preserve">(…); </w:t>
      </w:r>
      <w:r w:rsidRPr="006B756E">
        <w:rPr>
          <w:i/>
          <w:iCs/>
          <w:color w:val="000000"/>
          <w:lang w:val="pt-BR"/>
        </w:rPr>
        <w:t xml:space="preserve">há unicamente dificuldades inúmeras para vencer, para coleccionação (sic) dos documentos, sua classificação e interpretação, análise arqueológica e </w:t>
      </w:r>
      <w:r w:rsidRPr="006B756E">
        <w:rPr>
          <w:color w:val="000000"/>
          <w:lang w:val="pt-BR"/>
        </w:rPr>
        <w:t>etnográfica</w:t>
      </w:r>
      <w:r w:rsidRPr="006B756E">
        <w:rPr>
          <w:i/>
          <w:iCs/>
          <w:color w:val="000000"/>
          <w:lang w:val="pt-BR"/>
        </w:rPr>
        <w:t xml:space="preserve"> </w:t>
      </w:r>
      <w:r w:rsidRPr="006B756E">
        <w:rPr>
          <w:color w:val="000000"/>
          <w:lang w:val="pt-BR"/>
        </w:rPr>
        <w:t>(sublinhado nosso)</w:t>
      </w:r>
      <w:r w:rsidRPr="006B756E">
        <w:rPr>
          <w:i/>
          <w:iCs/>
          <w:color w:val="000000"/>
          <w:lang w:val="pt-BR"/>
        </w:rPr>
        <w:t xml:space="preserve">, restabelecimento de formas tradicionais, seus modelos e proporções, e finalmente para a criação estética </w:t>
      </w:r>
      <w:r w:rsidRPr="006B756E">
        <w:rPr>
          <w:i/>
          <w:iCs/>
          <w:color w:val="000000"/>
          <w:lang w:val="pt-BR"/>
        </w:rPr>
        <w:t xml:space="preserve">de expressões novas </w:t>
      </w:r>
      <w:r w:rsidRPr="006B756E">
        <w:rPr>
          <w:color w:val="000000"/>
          <w:lang w:val="pt-BR"/>
        </w:rPr>
        <w:t xml:space="preserve">(…), </w:t>
      </w:r>
      <w:r w:rsidRPr="006B756E">
        <w:rPr>
          <w:i/>
          <w:iCs/>
          <w:color w:val="000000"/>
          <w:lang w:val="pt-BR"/>
        </w:rPr>
        <w:t>isto é… fazer arte tradicional.</w:t>
      </w:r>
      <w:r w:rsidRPr="006B756E">
        <w:rPr>
          <w:color w:val="000000"/>
          <w:lang w:val="pt-BR"/>
        </w:rPr>
        <w:t>” (</w:t>
      </w:r>
      <w:r w:rsidRPr="006B756E" w:rsidR="00E25BC2">
        <w:rPr>
          <w:color w:val="000000"/>
          <w:lang w:val="pt-BR"/>
        </w:rPr>
        <w:t xml:space="preserve">Severo, </w:t>
      </w:r>
      <w:r w:rsidRPr="006B756E">
        <w:rPr>
          <w:color w:val="000000"/>
          <w:lang w:val="pt-BR"/>
        </w:rPr>
        <w:t>1917</w:t>
      </w:r>
      <w:r w:rsidRPr="006B756E" w:rsidR="00E25BC2">
        <w:rPr>
          <w:color w:val="000000"/>
          <w:lang w:val="pt-BR"/>
        </w:rPr>
        <w:t xml:space="preserve"> apud Pinheiro, 2011</w:t>
      </w:r>
      <w:r w:rsidRPr="006B756E" w:rsidR="00E75C4E">
        <w:rPr>
          <w:color w:val="000000"/>
          <w:lang w:val="pt-BR"/>
        </w:rPr>
        <w:t>, p. 12</w:t>
      </w:r>
      <w:r w:rsidRPr="006B756E">
        <w:rPr>
          <w:color w:val="000000"/>
          <w:lang w:val="pt-BR"/>
        </w:rPr>
        <w:t>)</w:t>
      </w:r>
    </w:p>
    <w:p w:rsidRPr="006B756E" w:rsidR="005F6574" w:rsidP="00E25BC2" w:rsidRDefault="005F6574" w14:paraId="4349E57C" w14:textId="1BCEBA33">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Tradicionalismo não quer dizer anacronismo, passadismo ou mesmo necrofilismo. Quer dizer singelamente o ressurgimento da ‘tradição’</w:t>
      </w:r>
      <w:r w:rsidRPr="006B756E">
        <w:rPr>
          <w:color w:val="000000"/>
          <w:lang w:val="pt-BR"/>
        </w:rPr>
        <w:t>”. (</w:t>
      </w:r>
      <w:r w:rsidRPr="006B756E" w:rsidR="00E75C4E">
        <w:rPr>
          <w:color w:val="000000"/>
          <w:lang w:val="pt-BR"/>
        </w:rPr>
        <w:t>Idem, p. 15</w:t>
      </w:r>
      <w:r w:rsidRPr="006B756E">
        <w:rPr>
          <w:color w:val="000000"/>
          <w:lang w:val="pt-BR"/>
        </w:rPr>
        <w:t>)</w:t>
      </w:r>
    </w:p>
    <w:p w:rsidRPr="006B756E" w:rsidR="005F6574" w:rsidP="3EDED3F1" w:rsidRDefault="005F6574" w14:paraId="04F59E2B" w14:textId="6FE6A9B4">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3EDED3F1" w:rsidR="3EDED3F1">
        <w:rPr>
          <w:color w:val="000000" w:themeColor="text1" w:themeTint="FF" w:themeShade="FF"/>
          <w:lang w:val="pt-BR"/>
        </w:rPr>
        <w:t>Em “</w:t>
      </w:r>
      <w:r w:rsidRPr="3EDED3F1" w:rsidR="3EDED3F1">
        <w:rPr>
          <w:i w:val="1"/>
          <w:iCs w:val="1"/>
          <w:color w:val="000000" w:themeColor="text1" w:themeTint="FF" w:themeShade="FF"/>
          <w:lang w:val="pt-BR"/>
        </w:rPr>
        <w:t>Ricardo Severo e o Neocolonial: Tradição e Modernidade no debate cultural dos anos 1920 no Brasil</w:t>
      </w:r>
      <w:r w:rsidRPr="3EDED3F1" w:rsidR="3EDED3F1">
        <w:rPr>
          <w:color w:val="000000" w:themeColor="text1" w:themeTint="FF" w:themeShade="FF"/>
          <w:lang w:val="pt-BR"/>
        </w:rPr>
        <w:t xml:space="preserve">” Bressan Pinheiro (2011) conclui que o tema da conferência de 1914 (e também na de 1917, propomos nós) é, no fundo, </w:t>
      </w:r>
      <w:r w:rsidRPr="3EDED3F1" w:rsidR="3EDED3F1">
        <w:rPr>
          <w:i w:val="1"/>
          <w:iCs w:val="1"/>
          <w:color w:val="000000" w:themeColor="text1" w:themeTint="FF" w:themeShade="FF"/>
          <w:lang w:val="pt-BR"/>
        </w:rPr>
        <w:t>etnográfico</w:t>
      </w:r>
      <w:r w:rsidRPr="3EDED3F1" w:rsidR="3EDED3F1">
        <w:rPr>
          <w:color w:val="000000" w:themeColor="text1" w:themeTint="FF" w:themeShade="FF"/>
          <w:lang w:val="pt-BR"/>
        </w:rPr>
        <w:t>, isto é, “</w:t>
      </w:r>
      <w:r w:rsidRPr="3EDED3F1" w:rsidR="3EDED3F1">
        <w:rPr>
          <w:i w:val="1"/>
          <w:iCs w:val="1"/>
          <w:color w:val="000000" w:themeColor="text1" w:themeTint="FF" w:themeShade="FF"/>
          <w:lang w:val="pt-BR"/>
        </w:rPr>
        <w:t>liga-se intimamente ao modo de ser dos povos desde suas origens, a seus primitivos usos e costumes</w:t>
      </w:r>
      <w:r w:rsidRPr="3EDED3F1" w:rsidR="3EDED3F1">
        <w:rPr>
          <w:color w:val="000000" w:themeColor="text1" w:themeTint="FF" w:themeShade="FF"/>
          <w:lang w:val="pt-BR"/>
        </w:rPr>
        <w:t>”, precisamente a perspectiva dos antropólogos portugueses que propomos retomar e repropor no âmbito do presente ensaio. Porém, a nossa leitura, sustentada na perspectiva etnográfica típica da antropologia enquanto disciplina, é fulcral no pensamento de um arqueólogo criador (criador, além do mais, da sua casa no Porto), como foi Ricardo Severo.</w:t>
      </w:r>
    </w:p>
    <w:p w:rsidRPr="006B756E" w:rsidR="005F6574" w:rsidP="7ADF97FC" w:rsidRDefault="005F6574" w14:paraId="5DC17C1C" w14:textId="41CC299D">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7ADF97FC" w:rsidR="7ADF97FC">
        <w:rPr>
          <w:color w:val="000000" w:themeColor="text1" w:themeTint="FF" w:themeShade="FF"/>
          <w:lang w:val="pt-BR"/>
        </w:rPr>
        <w:t>É também muito pertinente e relevante, como identificou Bressan Pinheiro, o modo como na segunda “versão” da sua conferência, em 1917, Ricardo Severo se tenta libertar (ou mesmo livrar) da dimensão perversa de toda a atitude colonial e colonizadora, de dominação ou aculturação forçada, que a condena a um julgamento hoje necessário e compreensivelmente negativo. Por isso, na segunda conferência, em 1917, como sublinha a autora, Severo introduz “</w:t>
      </w:r>
      <w:r w:rsidRPr="7ADF97FC" w:rsidR="7ADF97FC">
        <w:rPr>
          <w:i w:val="1"/>
          <w:iCs w:val="1"/>
          <w:color w:val="000000" w:themeColor="text1" w:themeTint="FF" w:themeShade="FF"/>
          <w:lang w:val="pt-BR"/>
        </w:rPr>
        <w:t>uma certa hostilidade</w:t>
      </w:r>
      <w:r w:rsidRPr="7ADF97FC" w:rsidR="7ADF97FC">
        <w:rPr>
          <w:color w:val="000000" w:themeColor="text1" w:themeTint="FF" w:themeShade="FF"/>
          <w:lang w:val="pt-BR"/>
        </w:rPr>
        <w:t xml:space="preserve"> (…) </w:t>
      </w:r>
      <w:r w:rsidRPr="7ADF97FC" w:rsidR="7ADF97FC">
        <w:rPr>
          <w:i w:val="1"/>
          <w:iCs w:val="1"/>
          <w:color w:val="000000" w:themeColor="text1" w:themeTint="FF" w:themeShade="FF"/>
          <w:lang w:val="pt-BR"/>
        </w:rPr>
        <w:t>em relação a Portugal</w:t>
      </w:r>
      <w:r w:rsidRPr="7ADF97FC" w:rsidR="7ADF97FC">
        <w:rPr>
          <w:color w:val="000000" w:themeColor="text1" w:themeTint="FF" w:themeShade="FF"/>
          <w:lang w:val="pt-BR"/>
        </w:rPr>
        <w:t xml:space="preserve"> (Idem, p. 11) e à sua suposta (ou alegada) herança ou tradição, sobretudo, dado o seu empenho, cada vez maior, em propor a tradição como uma via para o futuro da arte (que crê poder ser encontrado no passado), ao mesmo tempo que procurava livrar-se do passado mortificado pela arqueologia, mas que, através da etnografia e da arquitetura, poderia adquirir uma nova dimensão humana (do ponto de vista antropológico) e uma nova expressão construtiva (do ponto de vista </w:t>
      </w:r>
      <w:r w:rsidRPr="7ADF97FC" w:rsidR="7ADF97FC">
        <w:rPr>
          <w:color w:val="000000" w:themeColor="text1" w:themeTint="FF" w:themeShade="FF"/>
          <w:lang w:val="pt-BR"/>
        </w:rPr>
        <w:t>arquitectónico</w:t>
      </w:r>
      <w:r w:rsidRPr="7ADF97FC" w:rsidR="7ADF97FC">
        <w:rPr>
          <w:color w:val="000000" w:themeColor="text1" w:themeTint="FF" w:themeShade="FF"/>
          <w:lang w:val="pt-BR"/>
        </w:rPr>
        <w:t>).</w:t>
      </w:r>
    </w:p>
    <w:p w:rsidRPr="006B756E" w:rsidR="005F6574" w:rsidP="00E25BC2" w:rsidRDefault="005F6574" w14:paraId="62C3299E" w14:textId="77777777">
      <w:pPr>
        <w:pBdr>
          <w:top w:val="nil"/>
          <w:left w:val="nil"/>
          <w:bottom w:val="nil"/>
          <w:right w:val="nil"/>
          <w:between w:val="nil"/>
        </w:pBdr>
        <w:spacing w:before="240"/>
        <w:jc w:val="both"/>
        <w:rPr>
          <w:color w:val="000000"/>
          <w:lang w:val="pt-BR"/>
        </w:rPr>
      </w:pPr>
    </w:p>
    <w:p w:rsidRPr="006B756E" w:rsidR="005F6574" w:rsidP="00E25BC2" w:rsidRDefault="005F6574" w14:paraId="74207E5E" w14:textId="3624EFC8">
      <w:pPr>
        <w:pStyle w:val="Ttulo1"/>
        <w:jc w:val="both"/>
        <w:rPr>
          <w:lang w:val="pt-BR"/>
        </w:rPr>
      </w:pPr>
      <w:r w:rsidRPr="006B756E">
        <w:rPr>
          <w:lang w:val="pt-BR"/>
        </w:rPr>
        <w:t xml:space="preserve">3. Construções Primitivas e </w:t>
      </w:r>
      <w:r w:rsidR="006B756E">
        <w:rPr>
          <w:lang w:val="pt-BR"/>
        </w:rPr>
        <w:t>Arquitetura</w:t>
      </w:r>
      <w:r w:rsidRPr="006B756E">
        <w:rPr>
          <w:lang w:val="pt-BR"/>
        </w:rPr>
        <w:t xml:space="preserve"> Tradicional</w:t>
      </w:r>
    </w:p>
    <w:p w:rsidRPr="006B756E" w:rsidR="005F6574" w:rsidP="00E25BC2" w:rsidRDefault="005F6574" w14:paraId="1D9CD28A" w14:textId="65D49ABD">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Para tentar evitar que percam mais tempo com a cabana primitiva recordo aqui o pensamento do jovem Goethe </w:t>
      </w:r>
      <w:r w:rsidRPr="006B756E">
        <w:rPr>
          <w:color w:val="000000"/>
          <w:lang w:val="pt-BR"/>
        </w:rPr>
        <w:t>(…)</w:t>
      </w:r>
      <w:r w:rsidRPr="006B756E">
        <w:rPr>
          <w:i/>
          <w:iCs/>
          <w:color w:val="000000"/>
          <w:lang w:val="pt-BR"/>
        </w:rPr>
        <w:t xml:space="preserve">: ‘O que importa </w:t>
      </w:r>
      <w:r w:rsidRPr="006B756E">
        <w:rPr>
          <w:color w:val="000000"/>
          <w:lang w:val="pt-BR"/>
        </w:rPr>
        <w:t>(…)</w:t>
      </w:r>
      <w:r w:rsidRPr="006B756E">
        <w:rPr>
          <w:i/>
          <w:iCs/>
          <w:color w:val="000000"/>
          <w:lang w:val="pt-BR"/>
        </w:rPr>
        <w:t xml:space="preserve"> que o primeiro homem impulsionado pela necessidade de ser engenhoso enterrasse quatro troncos, os amarrasse por cima com quatro hastes e lhes colocasse uma cobertura de ramos e musgo! </w:t>
      </w:r>
      <w:r w:rsidRPr="006B756E">
        <w:rPr>
          <w:color w:val="000000"/>
          <w:lang w:val="pt-BR"/>
        </w:rPr>
        <w:t xml:space="preserve">(…) </w:t>
      </w:r>
      <w:r w:rsidRPr="006B756E">
        <w:rPr>
          <w:i/>
          <w:iCs/>
          <w:color w:val="000000"/>
          <w:lang w:val="pt-BR"/>
        </w:rPr>
        <w:t>E é, pois, falso que a tua cabana seja a primeira do mundo! Duas hastes à frente entrecruzadas em cima, duas atrás e uma colocada na cumieira com colmo por cima, são e permanecem, como tu quotidianamente podes ver entre os guardiões dos campos e das vinhas, uma invenção de longe mais primitiva, da qual não conseguirás extrair um princípio que seja, nem mesmo para construir as tuas pocilgas</w:t>
      </w:r>
      <w:r w:rsidRPr="006B756E">
        <w:rPr>
          <w:color w:val="000000"/>
          <w:lang w:val="pt-BR"/>
        </w:rPr>
        <w:t xml:space="preserve">’.” (Goethe </w:t>
      </w:r>
      <w:r w:rsidRPr="006B756E" w:rsidR="00EA7EF8">
        <w:rPr>
          <w:color w:val="000000"/>
          <w:lang w:val="pt-BR"/>
        </w:rPr>
        <w:t>apud</w:t>
      </w:r>
      <w:r w:rsidRPr="006B756E">
        <w:rPr>
          <w:color w:val="000000"/>
          <w:lang w:val="pt-BR"/>
        </w:rPr>
        <w:t xml:space="preserve"> Grassi, 2018)</w:t>
      </w:r>
    </w:p>
    <w:p w:rsidRPr="006B756E" w:rsidR="005F6574" w:rsidP="00E25BC2" w:rsidRDefault="005F6574" w14:paraId="2445AB50" w14:textId="77777777">
      <w:pPr>
        <w:pBdr>
          <w:top w:val="nil"/>
          <w:left w:val="nil"/>
          <w:bottom w:val="nil"/>
          <w:right w:val="nil"/>
          <w:between w:val="nil"/>
        </w:pBdr>
        <w:spacing w:before="240"/>
        <w:jc w:val="both"/>
        <w:rPr>
          <w:color w:val="000000"/>
          <w:lang w:val="pt-BR"/>
        </w:rPr>
      </w:pPr>
      <w:r w:rsidRPr="006B756E">
        <w:rPr>
          <w:color w:val="000000"/>
          <w:lang w:val="pt-BR"/>
        </w:rPr>
        <w:t>Uma perspectiva antropológica sobre o neocolonial encontra, no grupo liderado pelo antropólogo português Ernesto Veiga de Oliveira, um eco muito relevante na análise deste fenómeno, seja em termos compreensivos, seja em termos das suas repercussões futuras.</w:t>
      </w:r>
    </w:p>
    <w:p w:rsidRPr="006B756E" w:rsidR="005F6574" w:rsidP="00E25BC2" w:rsidRDefault="005F6574" w14:paraId="1FC9D1DD" w14:textId="77777777">
      <w:pPr>
        <w:pBdr>
          <w:top w:val="nil"/>
          <w:left w:val="nil"/>
          <w:bottom w:val="nil"/>
          <w:right w:val="nil"/>
          <w:between w:val="nil"/>
        </w:pBdr>
        <w:spacing w:before="240"/>
        <w:jc w:val="both"/>
        <w:rPr>
          <w:color w:val="000000"/>
          <w:lang w:val="pt-BR"/>
        </w:rPr>
      </w:pPr>
      <w:r w:rsidRPr="006B756E">
        <w:rPr>
          <w:color w:val="000000"/>
          <w:lang w:val="pt-BR"/>
        </w:rPr>
        <w:t>O autor publicou dois livros que, a nosso ver, permitiram ganhos muito significativos, seja na compreensão do neocolonial em si, seja na percepção da sua importância metodológica para uma alternativa moderna não dogmática e sensível aos valores da tradição e do contexto, que, sem a colocação teorética permitida pelo debate em torno do neocolonial, nunca, quanto a nós, teria sido possível alcançar.</w:t>
      </w:r>
    </w:p>
    <w:p w:rsidRPr="006B756E" w:rsidR="00EA7EF8" w:rsidP="00E25BC2" w:rsidRDefault="005F6574" w14:paraId="6522EF09" w14:textId="77777777">
      <w:pPr>
        <w:pBdr>
          <w:top w:val="nil"/>
          <w:left w:val="nil"/>
          <w:bottom w:val="nil"/>
          <w:right w:val="nil"/>
          <w:between w:val="nil"/>
        </w:pBdr>
        <w:spacing w:before="240"/>
        <w:jc w:val="both"/>
        <w:rPr>
          <w:color w:val="000000"/>
          <w:lang w:val="pt-BR"/>
        </w:rPr>
      </w:pPr>
      <w:r w:rsidRPr="006B756E">
        <w:rPr>
          <w:color w:val="000000"/>
          <w:lang w:val="pt-BR"/>
        </w:rPr>
        <w:t>O primeiro livro, intitulado “</w:t>
      </w:r>
      <w:r w:rsidRPr="006B756E">
        <w:rPr>
          <w:i/>
          <w:iCs/>
          <w:color w:val="000000"/>
          <w:lang w:val="pt-BR"/>
        </w:rPr>
        <w:t>Construções Primitivas em Portugal</w:t>
      </w:r>
      <w:r w:rsidRPr="006B756E">
        <w:rPr>
          <w:color w:val="000000"/>
          <w:lang w:val="pt-BR"/>
        </w:rPr>
        <w:t>”, da autoria conjunta de Ernesto Veiga de Oliveira, Fernando Galhano e Benjamim Pereira, propõe estudar</w:t>
      </w:r>
      <w:r w:rsidRPr="006B756E" w:rsidR="00EA7EF8">
        <w:rPr>
          <w:color w:val="000000"/>
          <w:lang w:val="pt-BR"/>
        </w:rPr>
        <w:t>:</w:t>
      </w:r>
    </w:p>
    <w:p w:rsidRPr="006B756E" w:rsidR="005F6574" w:rsidP="00E25BC2" w:rsidRDefault="005F6574" w14:paraId="1C84CECC" w14:textId="4A558277">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as formas mais simples, morfologicamente elementares e cronologicamente primárias, da construção </w:t>
      </w:r>
      <w:r w:rsidRPr="006B756E">
        <w:rPr>
          <w:color w:val="000000"/>
          <w:lang w:val="pt-BR"/>
        </w:rPr>
        <w:t>(…)</w:t>
      </w:r>
      <w:r w:rsidRPr="006B756E">
        <w:rPr>
          <w:i/>
          <w:iCs/>
          <w:color w:val="000000"/>
          <w:lang w:val="pt-BR"/>
        </w:rPr>
        <w:t xml:space="preserve"> que aproveitam fundamentalmente os materiais locais, tais como eles se encontram na natureza, ou quando muito, com qualquer ligeiro aperfeiçoamento, segundo sistemas ou processos mais ou menos elaborados, mas do tipo arcaico e alheios a conceitos propriamente tecnicistas.</w:t>
      </w:r>
      <w:r w:rsidRPr="006B756E">
        <w:rPr>
          <w:color w:val="000000"/>
          <w:lang w:val="pt-BR"/>
        </w:rPr>
        <w:t>”</w:t>
      </w:r>
      <w:r w:rsidRPr="006B756E" w:rsidR="00EA7EF8">
        <w:rPr>
          <w:color w:val="000000"/>
          <w:lang w:val="pt-BR"/>
        </w:rPr>
        <w:t xml:space="preserve"> (Veiga de Oliveira, Fernando Galhano, Benjamin Pereira, 1969, p. 7)</w:t>
      </w:r>
    </w:p>
    <w:p w:rsidRPr="006B756E" w:rsidR="005F6574" w:rsidP="6849933E" w:rsidRDefault="005F6574" w14:paraId="2DFE34D6" w14:textId="214D7DF8">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6849933E" w:rsidR="6849933E">
        <w:rPr>
          <w:color w:val="000000" w:themeColor="text1" w:themeTint="FF" w:themeShade="FF"/>
          <w:lang w:val="pt-BR"/>
        </w:rPr>
        <w:t>Já o livro “</w:t>
      </w:r>
      <w:proofErr w:type="spellStart"/>
      <w:r w:rsidRPr="6849933E" w:rsidR="6849933E">
        <w:rPr>
          <w:color w:val="000000" w:themeColor="text1" w:themeTint="FF" w:themeShade="FF"/>
          <w:lang w:val="pt-BR"/>
        </w:rPr>
        <w:t>Arquitectura</w:t>
      </w:r>
      <w:proofErr w:type="spellEnd"/>
      <w:r w:rsidRPr="6849933E" w:rsidR="6849933E">
        <w:rPr>
          <w:i w:val="1"/>
          <w:iCs w:val="1"/>
          <w:color w:val="000000" w:themeColor="text1" w:themeTint="FF" w:themeShade="FF"/>
          <w:lang w:val="pt-BR"/>
        </w:rPr>
        <w:t xml:space="preserve"> Tradicional Portuguesa</w:t>
      </w:r>
      <w:r w:rsidRPr="6849933E" w:rsidR="6849933E">
        <w:rPr>
          <w:color w:val="000000" w:themeColor="text1" w:themeTint="FF" w:themeShade="FF"/>
          <w:lang w:val="pt-BR"/>
        </w:rPr>
        <w:t xml:space="preserve">” (Veiga de Oliveira, </w:t>
      </w:r>
      <w:proofErr w:type="spellStart"/>
      <w:r w:rsidRPr="6849933E" w:rsidR="6849933E">
        <w:rPr>
          <w:color w:val="000000" w:themeColor="text1" w:themeTint="FF" w:themeShade="FF"/>
          <w:lang w:val="pt-BR"/>
        </w:rPr>
        <w:t>Galhano</w:t>
      </w:r>
      <w:proofErr w:type="spellEnd"/>
      <w:r w:rsidRPr="6849933E" w:rsidR="6849933E">
        <w:rPr>
          <w:color w:val="000000" w:themeColor="text1" w:themeTint="FF" w:themeShade="FF"/>
          <w:lang w:val="pt-BR"/>
        </w:rPr>
        <w:t>, 1992) é uma antologia que reúne “</w:t>
      </w:r>
      <w:r w:rsidRPr="6849933E" w:rsidR="6849933E">
        <w:rPr>
          <w:i w:val="1"/>
          <w:iCs w:val="1"/>
          <w:color w:val="000000" w:themeColor="text1" w:themeTint="FF" w:themeShade="FF"/>
          <w:lang w:val="pt-BR"/>
        </w:rPr>
        <w:t>textos dispersos por diversas revistas</w:t>
      </w:r>
      <w:r w:rsidRPr="6849933E" w:rsidR="6849933E">
        <w:rPr>
          <w:color w:val="000000" w:themeColor="text1" w:themeTint="FF" w:themeShade="FF"/>
          <w:lang w:val="pt-BR"/>
        </w:rPr>
        <w:t xml:space="preserve">” em torno do que os autores, desde logo na introdução, procurando cautelosamente definir os termos da análise e as categorias da tessitura que procuravam defender, foram chamando, aqui e ali, a </w:t>
      </w:r>
      <w:r w:rsidRPr="6849933E" w:rsidR="6849933E">
        <w:rPr>
          <w:i w:val="1"/>
          <w:iCs w:val="1"/>
          <w:color w:val="000000" w:themeColor="text1" w:themeTint="FF" w:themeShade="FF"/>
          <w:lang w:val="pt-BR"/>
        </w:rPr>
        <w:t>“casa popular”</w:t>
      </w:r>
      <w:r w:rsidRPr="6849933E" w:rsidR="6849933E">
        <w:rPr>
          <w:color w:val="000000" w:themeColor="text1" w:themeTint="FF" w:themeShade="FF"/>
          <w:lang w:val="pt-BR"/>
        </w:rPr>
        <w:t xml:space="preserve"> ou a </w:t>
      </w:r>
      <w:r w:rsidRPr="6849933E" w:rsidR="6849933E">
        <w:rPr>
          <w:i w:val="1"/>
          <w:iCs w:val="1"/>
          <w:color w:val="000000" w:themeColor="text1" w:themeTint="FF" w:themeShade="FF"/>
          <w:lang w:val="pt-BR"/>
        </w:rPr>
        <w:t>“casa rural”</w:t>
      </w:r>
      <w:r w:rsidRPr="6849933E" w:rsidR="6849933E">
        <w:rPr>
          <w:color w:val="000000" w:themeColor="text1" w:themeTint="FF" w:themeShade="FF"/>
          <w:lang w:val="pt-BR"/>
        </w:rPr>
        <w:t xml:space="preserve">, além de outras </w:t>
      </w:r>
      <w:proofErr w:type="spellStart"/>
      <w:r w:rsidRPr="6849933E" w:rsidR="6849933E">
        <w:rPr>
          <w:color w:val="000000" w:themeColor="text1" w:themeTint="FF" w:themeShade="FF"/>
          <w:lang w:val="pt-BR"/>
        </w:rPr>
        <w:t>subtipologias</w:t>
      </w:r>
      <w:proofErr w:type="spellEnd"/>
      <w:r w:rsidRPr="6849933E" w:rsidR="6849933E">
        <w:rPr>
          <w:color w:val="000000" w:themeColor="text1" w:themeTint="FF" w:themeShade="FF"/>
          <w:lang w:val="pt-BR"/>
        </w:rPr>
        <w:t xml:space="preserve">, como a </w:t>
      </w:r>
      <w:r w:rsidRPr="6849933E" w:rsidR="6849933E">
        <w:rPr>
          <w:i w:val="1"/>
          <w:iCs w:val="1"/>
          <w:color w:val="000000" w:themeColor="text1" w:themeTint="FF" w:themeShade="FF"/>
          <w:lang w:val="pt-BR"/>
        </w:rPr>
        <w:t>“casa pátio”</w:t>
      </w:r>
      <w:r w:rsidRPr="6849933E" w:rsidR="6849933E">
        <w:rPr>
          <w:color w:val="000000" w:themeColor="text1" w:themeTint="FF" w:themeShade="FF"/>
          <w:lang w:val="pt-BR"/>
        </w:rPr>
        <w:t xml:space="preserve">, a </w:t>
      </w:r>
      <w:r w:rsidRPr="6849933E" w:rsidR="6849933E">
        <w:rPr>
          <w:i w:val="1"/>
          <w:iCs w:val="1"/>
          <w:color w:val="000000" w:themeColor="text1" w:themeTint="FF" w:themeShade="FF"/>
          <w:lang w:val="pt-BR"/>
        </w:rPr>
        <w:t>“casa-bloco”</w:t>
      </w:r>
      <w:r w:rsidRPr="6849933E" w:rsidR="6849933E">
        <w:rPr>
          <w:color w:val="000000" w:themeColor="text1" w:themeTint="FF" w:themeShade="FF"/>
          <w:lang w:val="pt-BR"/>
        </w:rPr>
        <w:t xml:space="preserve">, a </w:t>
      </w:r>
      <w:r w:rsidRPr="6849933E" w:rsidR="6849933E">
        <w:rPr>
          <w:i w:val="1"/>
          <w:iCs w:val="1"/>
          <w:color w:val="000000" w:themeColor="text1" w:themeTint="FF" w:themeShade="FF"/>
          <w:lang w:val="pt-BR"/>
        </w:rPr>
        <w:t>“casa-térrea”</w:t>
      </w:r>
      <w:r w:rsidRPr="6849933E" w:rsidR="6849933E">
        <w:rPr>
          <w:color w:val="000000" w:themeColor="text1" w:themeTint="FF" w:themeShade="FF"/>
          <w:lang w:val="pt-BR"/>
        </w:rPr>
        <w:t xml:space="preserve">, a </w:t>
      </w:r>
      <w:r w:rsidRPr="6849933E" w:rsidR="6849933E">
        <w:rPr>
          <w:i w:val="1"/>
          <w:iCs w:val="1"/>
          <w:color w:val="000000" w:themeColor="text1" w:themeTint="FF" w:themeShade="FF"/>
          <w:lang w:val="pt-BR"/>
        </w:rPr>
        <w:t>“casa de andar”</w:t>
      </w:r>
      <w:r w:rsidRPr="6849933E" w:rsidR="6849933E">
        <w:rPr>
          <w:color w:val="000000" w:themeColor="text1" w:themeTint="FF" w:themeShade="FF"/>
          <w:lang w:val="pt-BR"/>
        </w:rPr>
        <w:t xml:space="preserve"> e, por fim, </w:t>
      </w:r>
      <w:r w:rsidRPr="6849933E" w:rsidR="6849933E">
        <w:rPr>
          <w:i w:val="1"/>
          <w:iCs w:val="1"/>
          <w:color w:val="000000" w:themeColor="text1" w:themeTint="FF" w:themeShade="FF"/>
          <w:lang w:val="pt-BR"/>
        </w:rPr>
        <w:t>“a casa urbana”,</w:t>
      </w:r>
      <w:r w:rsidRPr="6849933E" w:rsidR="6849933E">
        <w:rPr>
          <w:color w:val="000000" w:themeColor="text1" w:themeTint="FF" w:themeShade="FF"/>
          <w:lang w:val="pt-BR"/>
        </w:rPr>
        <w:t xml:space="preserve"> das quais escalpelizaram dois exemplos (ou modelos): as </w:t>
      </w:r>
      <w:r w:rsidRPr="6849933E" w:rsidR="6849933E">
        <w:rPr>
          <w:i w:val="1"/>
          <w:iCs w:val="1"/>
          <w:color w:val="000000" w:themeColor="text1" w:themeTint="FF" w:themeShade="FF"/>
          <w:lang w:val="pt-BR"/>
        </w:rPr>
        <w:t>“casas esguias e sobrados do Recife”</w:t>
      </w:r>
      <w:r w:rsidRPr="6849933E" w:rsidR="6849933E">
        <w:rPr>
          <w:color w:val="000000" w:themeColor="text1" w:themeTint="FF" w:themeShade="FF"/>
          <w:lang w:val="pt-BR"/>
        </w:rPr>
        <w:t xml:space="preserve"> e as </w:t>
      </w:r>
      <w:r w:rsidRPr="6849933E" w:rsidR="6849933E">
        <w:rPr>
          <w:i w:val="1"/>
          <w:iCs w:val="1"/>
          <w:color w:val="000000" w:themeColor="text1" w:themeTint="FF" w:themeShade="FF"/>
          <w:lang w:val="pt-BR"/>
        </w:rPr>
        <w:t>“casas do Porto”</w:t>
      </w:r>
      <w:r w:rsidRPr="6849933E" w:rsidR="6849933E">
        <w:rPr>
          <w:color w:val="000000" w:themeColor="text1" w:themeTint="FF" w:themeShade="FF"/>
          <w:lang w:val="pt-BR"/>
        </w:rPr>
        <w:t xml:space="preserve">. Um último texto, intitulado </w:t>
      </w:r>
      <w:r w:rsidRPr="6849933E" w:rsidR="6849933E">
        <w:rPr>
          <w:i w:val="1"/>
          <w:iCs w:val="1"/>
          <w:color w:val="000000" w:themeColor="text1" w:themeTint="FF" w:themeShade="FF"/>
          <w:lang w:val="pt-BR"/>
        </w:rPr>
        <w:t xml:space="preserve">“Persistência e evolução da habitação tradicional”, </w:t>
      </w:r>
      <w:r w:rsidRPr="6849933E" w:rsidR="6849933E">
        <w:rPr>
          <w:b w:val="0"/>
          <w:bCs w:val="0"/>
          <w:i w:val="0"/>
          <w:iCs w:val="0"/>
          <w:color w:val="000000" w:themeColor="text1" w:themeTint="FF" w:themeShade="FF"/>
          <w:lang w:val="pt-BR"/>
        </w:rPr>
        <w:t xml:space="preserve">conclui o elenco, regressando ao termo </w:t>
      </w:r>
      <w:r w:rsidRPr="6849933E" w:rsidR="6849933E">
        <w:rPr>
          <w:i w:val="1"/>
          <w:iCs w:val="1"/>
          <w:color w:val="000000" w:themeColor="text1" w:themeTint="FF" w:themeShade="FF"/>
          <w:lang w:val="pt-BR"/>
        </w:rPr>
        <w:t>“tradicional”</w:t>
      </w:r>
      <w:r w:rsidRPr="6849933E" w:rsidR="6849933E">
        <w:rPr>
          <w:color w:val="000000" w:themeColor="text1" w:themeTint="FF" w:themeShade="FF"/>
          <w:lang w:val="pt-BR"/>
        </w:rPr>
        <w:t xml:space="preserve"> (em detrimento de </w:t>
      </w:r>
      <w:r w:rsidRPr="6849933E" w:rsidR="6849933E">
        <w:rPr>
          <w:i w:val="1"/>
          <w:iCs w:val="1"/>
          <w:color w:val="000000" w:themeColor="text1" w:themeTint="FF" w:themeShade="FF"/>
          <w:lang w:val="pt-BR"/>
        </w:rPr>
        <w:t xml:space="preserve">“popular” </w:t>
      </w:r>
      <w:r w:rsidRPr="6849933E" w:rsidR="6849933E">
        <w:rPr>
          <w:color w:val="000000" w:themeColor="text1" w:themeTint="FF" w:themeShade="FF"/>
          <w:lang w:val="pt-BR"/>
        </w:rPr>
        <w:t xml:space="preserve">e </w:t>
      </w:r>
      <w:r w:rsidRPr="6849933E" w:rsidR="6849933E">
        <w:rPr>
          <w:i w:val="1"/>
          <w:iCs w:val="1"/>
          <w:color w:val="000000" w:themeColor="text1" w:themeTint="FF" w:themeShade="FF"/>
          <w:lang w:val="pt-BR"/>
        </w:rPr>
        <w:t>“rural”</w:t>
      </w:r>
      <w:r w:rsidRPr="6849933E" w:rsidR="6849933E">
        <w:rPr>
          <w:color w:val="000000" w:themeColor="text1" w:themeTint="FF" w:themeShade="FF"/>
          <w:lang w:val="pt-BR"/>
        </w:rPr>
        <w:t xml:space="preserve">) que acaba por ser a palavra escolhida para compor o título do livro – </w:t>
      </w:r>
      <w:r w:rsidRPr="6849933E" w:rsidR="6849933E">
        <w:rPr>
          <w:i w:val="1"/>
          <w:iCs w:val="1"/>
          <w:color w:val="000000" w:themeColor="text1" w:themeTint="FF" w:themeShade="FF"/>
          <w:lang w:val="pt-BR"/>
        </w:rPr>
        <w:t>Arquitetura Tradicional Portuguesa</w:t>
      </w:r>
      <w:r w:rsidRPr="6849933E" w:rsidR="6849933E">
        <w:rPr>
          <w:color w:val="000000" w:themeColor="text1" w:themeTint="FF" w:themeShade="FF"/>
          <w:lang w:val="pt-BR"/>
        </w:rPr>
        <w:t>.</w:t>
      </w:r>
    </w:p>
    <w:p w:rsidRPr="006B756E" w:rsidR="005F6574" w:rsidP="7B9EAF16" w:rsidRDefault="005F6574" w14:paraId="0C3DCF96" w14:textId="59337B3F">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7B9EAF16" w:rsidR="7B9EAF16">
        <w:rPr>
          <w:color w:val="000000" w:themeColor="text1" w:themeTint="FF" w:themeShade="FF"/>
          <w:lang w:val="pt-BR"/>
        </w:rPr>
        <w:t xml:space="preserve">É significativo que os autores tenham integrado neste livro um trabalho apresentado no </w:t>
      </w:r>
      <w:r w:rsidRPr="7B9EAF16" w:rsidR="7B9EAF16">
        <w:rPr>
          <w:i w:val="1"/>
          <w:iCs w:val="1"/>
          <w:color w:val="000000" w:themeColor="text1" w:themeTint="FF" w:themeShade="FF"/>
          <w:lang w:val="pt-BR"/>
        </w:rPr>
        <w:t>III Colóquio Internacional de Estudos Luso-Brasileiros</w:t>
      </w:r>
      <w:r w:rsidRPr="7B9EAF16" w:rsidR="7B9EAF16">
        <w:rPr>
          <w:color w:val="000000" w:themeColor="text1" w:themeTint="FF" w:themeShade="FF"/>
          <w:lang w:val="pt-BR"/>
        </w:rPr>
        <w:t xml:space="preserve"> em Lisboa, em 1957, intitulado “</w:t>
      </w:r>
      <w:r w:rsidRPr="7B9EAF16" w:rsidR="7B9EAF16">
        <w:rPr>
          <w:i w:val="1"/>
          <w:iCs w:val="1"/>
          <w:color w:val="000000" w:themeColor="text1" w:themeTint="FF" w:themeShade="FF"/>
          <w:lang w:val="pt-BR"/>
        </w:rPr>
        <w:t>Casas Esguias do Porto e Sobrados do Recife</w:t>
      </w:r>
      <w:r w:rsidRPr="7B9EAF16" w:rsidR="7B9EAF16">
        <w:rPr>
          <w:color w:val="000000" w:themeColor="text1" w:themeTint="FF" w:themeShade="FF"/>
          <w:lang w:val="pt-BR"/>
        </w:rPr>
        <w:t xml:space="preserve">” e que veio a ser publicado mais tarde por uma editora do Recife (Veiga de Oliveira, </w:t>
      </w:r>
      <w:proofErr w:type="spellStart"/>
      <w:r w:rsidRPr="7B9EAF16" w:rsidR="7B9EAF16">
        <w:rPr>
          <w:color w:val="000000" w:themeColor="text1" w:themeTint="FF" w:themeShade="FF"/>
          <w:lang w:val="pt-BR"/>
        </w:rPr>
        <w:t>Galhano</w:t>
      </w:r>
      <w:proofErr w:type="spellEnd"/>
      <w:r w:rsidRPr="7B9EAF16" w:rsidR="7B9EAF16">
        <w:rPr>
          <w:color w:val="000000" w:themeColor="text1" w:themeTint="FF" w:themeShade="FF"/>
          <w:lang w:val="pt-BR"/>
        </w:rPr>
        <w:t xml:space="preserve">, 1986). É significativo, na medida em que, neste texto (profundamente ensaístico na acepção mais literal deste género literário-pensante-investigativo), Veiga de Oliveira e </w:t>
      </w:r>
      <w:proofErr w:type="spellStart"/>
      <w:r w:rsidRPr="7B9EAF16" w:rsidR="7B9EAF16">
        <w:rPr>
          <w:color w:val="000000" w:themeColor="text1" w:themeTint="FF" w:themeShade="FF"/>
          <w:lang w:val="pt-BR"/>
        </w:rPr>
        <w:t>Galhano</w:t>
      </w:r>
      <w:proofErr w:type="spellEnd"/>
      <w:r w:rsidRPr="7B9EAF16" w:rsidR="7B9EAF16">
        <w:rPr>
          <w:color w:val="000000" w:themeColor="text1" w:themeTint="FF" w:themeShade="FF"/>
          <w:lang w:val="pt-BR"/>
        </w:rPr>
        <w:t xml:space="preserve"> compreenderam que a</w:t>
      </w:r>
      <w:r w:rsidRPr="7B9EAF16" w:rsidR="7B9EAF16">
        <w:rPr>
          <w:i w:val="1"/>
          <w:iCs w:val="1"/>
          <w:color w:val="000000" w:themeColor="text1" w:themeTint="FF" w:themeShade="FF"/>
          <w:lang w:val="pt-BR"/>
        </w:rPr>
        <w:t xml:space="preserve"> </w:t>
      </w:r>
      <w:r w:rsidRPr="7B9EAF16" w:rsidR="7B9EAF16">
        <w:rPr>
          <w:color w:val="000000" w:themeColor="text1" w:themeTint="FF" w:themeShade="FF"/>
          <w:lang w:val="pt-BR"/>
        </w:rPr>
        <w:t>“</w:t>
      </w:r>
      <w:r w:rsidRPr="7B9EAF16" w:rsidR="7B9EAF16">
        <w:rPr>
          <w:i w:val="1"/>
          <w:iCs w:val="1"/>
          <w:color w:val="000000" w:themeColor="text1" w:themeTint="FF" w:themeShade="FF"/>
          <w:lang w:val="pt-BR"/>
        </w:rPr>
        <w:t>lei da afinidade</w:t>
      </w:r>
      <w:r w:rsidRPr="7B9EAF16" w:rsidR="7B9EAF16">
        <w:rPr>
          <w:color w:val="000000" w:themeColor="text1" w:themeTint="FF" w:themeShade="FF"/>
          <w:lang w:val="pt-BR"/>
        </w:rPr>
        <w:t xml:space="preserve">” poderia desempenhar um papel tão importante na descodificação e compreensão do fenómeno do Neocolonial, em geral, tanto quanto numa das suas vertentes, em particular (a nosso ver, talvez a mais importante), isto é, enquanto regresso “lógico” ao radical </w:t>
      </w:r>
      <w:proofErr w:type="spellStart"/>
      <w:r w:rsidRPr="7B9EAF16" w:rsidR="7B9EAF16">
        <w:rPr>
          <w:color w:val="000000" w:themeColor="text1" w:themeTint="FF" w:themeShade="FF"/>
          <w:lang w:val="pt-BR"/>
        </w:rPr>
        <w:t>arquitectónico</w:t>
      </w:r>
      <w:proofErr w:type="spellEnd"/>
      <w:r w:rsidRPr="7B9EAF16" w:rsidR="7B9EAF16">
        <w:rPr>
          <w:color w:val="000000" w:themeColor="text1" w:themeTint="FF" w:themeShade="FF"/>
          <w:lang w:val="pt-BR"/>
        </w:rPr>
        <w:t xml:space="preserve"> que a arquitetura anterior (para a História, dir-se-ia passada e do passado) representa e permite enquanto “</w:t>
      </w:r>
      <w:r w:rsidRPr="7B9EAF16" w:rsidR="7B9EAF16">
        <w:rPr>
          <w:i w:val="1"/>
          <w:iCs w:val="1"/>
          <w:color w:val="000000" w:themeColor="text1" w:themeTint="FF" w:themeShade="FF"/>
          <w:lang w:val="pt-BR"/>
        </w:rPr>
        <w:t>fio da meada”</w:t>
      </w:r>
      <w:r w:rsidRPr="7B9EAF16" w:rsidR="7B9EAF16">
        <w:rPr>
          <w:color w:val="000000" w:themeColor="text1" w:themeTint="FF" w:themeShade="FF"/>
          <w:lang w:val="pt-BR"/>
        </w:rPr>
        <w:t>, na expressão de Lucio Costa, que nos deveria levar a “</w:t>
      </w:r>
      <w:r w:rsidRPr="7B9EAF16" w:rsidR="7B9EAF16">
        <w:rPr>
          <w:i w:val="1"/>
          <w:iCs w:val="1"/>
          <w:color w:val="000000" w:themeColor="text1" w:themeTint="FF" w:themeShade="FF"/>
          <w:lang w:val="pt-BR"/>
        </w:rPr>
        <w:t>recorrer ao passado, ao Brasil-colônia</w:t>
      </w:r>
      <w:r w:rsidRPr="7B9EAF16" w:rsidR="7B9EAF16">
        <w:rPr>
          <w:color w:val="000000" w:themeColor="text1" w:themeTint="FF" w:themeShade="FF"/>
          <w:lang w:val="pt-BR"/>
        </w:rPr>
        <w:t xml:space="preserve">” (Costa, 1924). Sublinhamos que o pronome “nos”, no sentido de “nós todos” – Brasileiros, Portugueses e todos os que como nós falam esta língua materna – deve e será aplicado no âmbito do presente texto, também à Arquitetura Portuguesa </w:t>
      </w:r>
      <w:proofErr w:type="spellStart"/>
      <w:r w:rsidRPr="7B9EAF16" w:rsidR="7B9EAF16">
        <w:rPr>
          <w:i w:val="1"/>
          <w:iCs w:val="1"/>
          <w:color w:val="000000" w:themeColor="text1" w:themeTint="FF" w:themeShade="FF"/>
          <w:lang w:val="pt-BR"/>
        </w:rPr>
        <w:t>strictu</w:t>
      </w:r>
      <w:proofErr w:type="spellEnd"/>
      <w:r w:rsidRPr="7B9EAF16" w:rsidR="7B9EAF16">
        <w:rPr>
          <w:i w:val="1"/>
          <w:iCs w:val="1"/>
          <w:color w:val="000000" w:themeColor="text1" w:themeTint="FF" w:themeShade="FF"/>
          <w:lang w:val="pt-BR"/>
        </w:rPr>
        <w:t xml:space="preserve"> sensu, </w:t>
      </w:r>
      <w:r w:rsidRPr="7B9EAF16" w:rsidR="7B9EAF16">
        <w:rPr>
          <w:color w:val="000000" w:themeColor="text1" w:themeTint="FF" w:themeShade="FF"/>
          <w:lang w:val="pt-BR"/>
        </w:rPr>
        <w:t xml:space="preserve">se é que ela existe ou terá existido. Ou seja, do nosso ponto de vista, o fio da tradição </w:t>
      </w:r>
      <w:proofErr w:type="spellStart"/>
      <w:r w:rsidRPr="7B9EAF16" w:rsidR="7B9EAF16">
        <w:rPr>
          <w:color w:val="000000" w:themeColor="text1" w:themeTint="FF" w:themeShade="FF"/>
          <w:lang w:val="pt-BR"/>
        </w:rPr>
        <w:t>arquitectónica</w:t>
      </w:r>
      <w:proofErr w:type="spellEnd"/>
      <w:r w:rsidRPr="7B9EAF16" w:rsidR="7B9EAF16">
        <w:rPr>
          <w:color w:val="000000" w:themeColor="text1" w:themeTint="FF" w:themeShade="FF"/>
          <w:lang w:val="pt-BR"/>
        </w:rPr>
        <w:t xml:space="preserve"> que todos nós queremos agarrar poderia estar, de acordo com Lucio Costa, precisamente na arquitetura desenvolvida no Brasil ao longo de toda a sua História, mesmo a mais primitiva, anterior à presença portuguesa, e não prescindindo de todas as suas influências, incluindo a Holandesa (no Recife), mas, também, a Hispânica em vários momentos da sua História mais recente.</w:t>
      </w:r>
    </w:p>
    <w:p w:rsidRPr="006B756E" w:rsidR="005F6574" w:rsidP="00E25BC2" w:rsidRDefault="005F6574" w14:paraId="3A5158CD" w14:textId="3C48A2D2">
      <w:pPr>
        <w:pBdr>
          <w:top w:val="nil"/>
          <w:left w:val="nil"/>
          <w:bottom w:val="nil"/>
          <w:right w:val="nil"/>
          <w:between w:val="nil"/>
        </w:pBdr>
        <w:spacing w:before="240"/>
        <w:jc w:val="both"/>
        <w:rPr>
          <w:color w:val="000000"/>
          <w:lang w:val="pt-BR"/>
        </w:rPr>
      </w:pPr>
      <w:r w:rsidRPr="006B756E">
        <w:rPr>
          <w:color w:val="000000"/>
          <w:lang w:val="pt-BR"/>
        </w:rPr>
        <w:t xml:space="preserve">Para esta teoria interpretativa – que confere cada vez mais importância às condições locais, e aos povos (autóctones e estrangeiros), aos meios, às técnicas, aos materiais disponíveis, à geografia e às condições naturais (vegetais, animais, etc.) – o que importa não é do domínio da geografia política, muito menos da geografia de raiz racial, mas, pelo contrário, o que é significativo tem que ver com a Etnografia enquanto ramo (ou método) da Antropologia que visa as características de um grupo através dos seus aspectos socioculturais, principalmente ligados a um território, isto é, a um lugar. Uma teoria que, evidentemente, transporta os artefactos e as </w:t>
      </w:r>
      <w:r w:rsidR="006B756E">
        <w:rPr>
          <w:color w:val="000000"/>
          <w:lang w:val="pt-BR"/>
        </w:rPr>
        <w:t>arquitetura</w:t>
      </w:r>
      <w:r w:rsidRPr="006B756E">
        <w:rPr>
          <w:color w:val="000000"/>
          <w:lang w:val="pt-BR"/>
        </w:rPr>
        <w:t>s desse lugar, ou desse grupo, vinculados entre si de tal modo que as suas formas-técnicas se tornam autênticos depositários de sentido capazes de se deslocaram com os povos e de se adaptarem, transformando-se em continuidade até ao ponto de transfiguração, por diversas geografias, por vezes, mesmo distantes.</w:t>
      </w:r>
    </w:p>
    <w:p w:rsidRPr="006B756E" w:rsidR="005F6574" w:rsidP="00E25BC2" w:rsidRDefault="005F6574" w14:paraId="5DC889DC" w14:textId="77777777">
      <w:pPr>
        <w:pBdr>
          <w:top w:val="nil"/>
          <w:left w:val="nil"/>
          <w:bottom w:val="nil"/>
          <w:right w:val="nil"/>
          <w:between w:val="nil"/>
        </w:pBdr>
        <w:spacing w:before="240"/>
        <w:jc w:val="both"/>
        <w:rPr>
          <w:color w:val="000000"/>
          <w:lang w:val="pt-BR"/>
        </w:rPr>
      </w:pPr>
      <w:r w:rsidRPr="006B756E">
        <w:rPr>
          <w:color w:val="000000"/>
          <w:lang w:val="pt-BR"/>
        </w:rPr>
        <w:t>Por isso, no nosso entender, o contributo etnográfico pode ser tão importante para o problema do Neocolonial.</w:t>
      </w:r>
    </w:p>
    <w:p w:rsidRPr="006B756E" w:rsidR="005F6574" w:rsidP="00E25BC2" w:rsidRDefault="005F6574" w14:paraId="715DB182" w14:textId="455A527E">
      <w:pPr>
        <w:pBdr>
          <w:top w:val="nil"/>
          <w:left w:val="nil"/>
          <w:bottom w:val="nil"/>
          <w:right w:val="nil"/>
          <w:between w:val="nil"/>
        </w:pBdr>
        <w:spacing w:before="240"/>
        <w:jc w:val="both"/>
        <w:rPr>
          <w:color w:val="000000"/>
          <w:lang w:val="pt-BR"/>
        </w:rPr>
      </w:pPr>
      <w:r w:rsidRPr="006B756E">
        <w:rPr>
          <w:color w:val="000000"/>
          <w:lang w:val="pt-BR"/>
        </w:rPr>
        <w:t>Por exemplo, em “</w:t>
      </w:r>
      <w:r w:rsidRPr="006B756E">
        <w:rPr>
          <w:i/>
          <w:iCs/>
          <w:color w:val="000000"/>
          <w:lang w:val="pt-BR"/>
        </w:rPr>
        <w:t>Casas Esguias do Porto e Sobrados do Recife</w:t>
      </w:r>
      <w:r w:rsidRPr="006B756E">
        <w:rPr>
          <w:color w:val="000000"/>
          <w:lang w:val="pt-BR"/>
        </w:rPr>
        <w:t>” Veiga de Oliveira e Galhano discutem duas posições, aparentemente antagónicas, envolvendo dois autores Brasileiros – Aderbal Jurema e Josué de Castro – que parecem, no conjunto dos seus contributos, ter alcançado uma questão “indecidível”</w:t>
      </w:r>
      <w:r w:rsidRPr="006B756E" w:rsidR="00E75C4E">
        <w:rPr>
          <w:color w:val="000000"/>
          <w:lang w:val="pt-BR"/>
        </w:rPr>
        <w:t xml:space="preserve"> </w:t>
      </w:r>
      <w:r w:rsidRPr="006B756E" w:rsidR="00E75C4E">
        <w:rPr>
          <w:color w:val="FF0000"/>
          <w:lang w:val="pt-BR"/>
        </w:rPr>
        <w:t xml:space="preserve">(Gil, 1984, p. 189) </w:t>
      </w:r>
      <w:r w:rsidRPr="006B756E">
        <w:rPr>
          <w:color w:val="000000"/>
          <w:lang w:val="pt-BR"/>
        </w:rPr>
        <w:t>que, no final, Veiga de Oliveira e Galhano conseguem, notavelmente, compatibilizar:</w:t>
      </w:r>
    </w:p>
    <w:p w:rsidRPr="006B756E" w:rsidR="005F6574" w:rsidP="00E25BC2" w:rsidRDefault="005F6574" w14:paraId="326FBA58" w14:textId="77777777">
      <w:pPr>
        <w:pBdr>
          <w:top w:val="nil"/>
          <w:left w:val="nil"/>
          <w:bottom w:val="nil"/>
          <w:right w:val="nil"/>
          <w:between w:val="nil"/>
        </w:pBdr>
        <w:spacing w:before="240"/>
        <w:jc w:val="both"/>
        <w:rPr>
          <w:i/>
          <w:iCs/>
          <w:color w:val="000000"/>
          <w:lang w:val="pt-BR"/>
        </w:rPr>
      </w:pPr>
      <w:r w:rsidRPr="006B756E">
        <w:rPr>
          <w:color w:val="000000"/>
          <w:lang w:val="pt-BR"/>
        </w:rPr>
        <w:t>“</w:t>
      </w:r>
      <w:r w:rsidRPr="006B756E">
        <w:rPr>
          <w:i/>
          <w:iCs/>
          <w:color w:val="000000"/>
          <w:lang w:val="pt-BR"/>
        </w:rPr>
        <w:t xml:space="preserve">De certo modo, porém, as duas orientações coincidem: de facto, ambas </w:t>
      </w:r>
      <w:r w:rsidRPr="006B756E">
        <w:rPr>
          <w:color w:val="000000"/>
          <w:lang w:val="pt-BR"/>
        </w:rPr>
        <w:t>(…)</w:t>
      </w:r>
      <w:r w:rsidRPr="006B756E">
        <w:rPr>
          <w:i/>
          <w:iCs/>
          <w:color w:val="000000"/>
          <w:lang w:val="pt-BR"/>
        </w:rPr>
        <w:t xml:space="preserve"> consideram o sobrado magro como produto de actividades portuárias, próprias de zonas dessa natureza, e explicam-no em função de factores socioecológicos que lhe são peculiares: a concentração de gente mercadora, decorrente do desenvolvimento económico-social dessas zonas que resulta do comércio marítimo internacional, em áreas densamente urbanizadas num espaço limitado. Josué de Castro adopta este ponto de vista funcional, com inteira independência de considerações históricas de origens nacionais; mas como aquele complexo topográfico tem a sua expressão mais perfeita nas cidades talássicas e comerciais da Holanda, e como a época de expansão deste país coincide com o desenvolvimento geral de todos os portos europeus, o argumento histórico insere-se no próprio condicionalismo socioecológico.</w:t>
      </w:r>
    </w:p>
    <w:p w:rsidRPr="006B756E" w:rsidR="005F6574" w:rsidP="00E25BC2" w:rsidRDefault="005F6574" w14:paraId="034C8E06" w14:textId="05BC4218">
      <w:pPr>
        <w:pBdr>
          <w:top w:val="nil"/>
          <w:left w:val="nil"/>
          <w:bottom w:val="nil"/>
          <w:right w:val="nil"/>
          <w:between w:val="nil"/>
        </w:pBdr>
        <w:spacing w:before="240"/>
        <w:jc w:val="both"/>
        <w:rPr>
          <w:color w:val="000000"/>
          <w:lang w:val="pt-BR"/>
        </w:rPr>
      </w:pPr>
      <w:r w:rsidRPr="006B756E">
        <w:rPr>
          <w:i/>
          <w:iCs/>
          <w:color w:val="000000"/>
          <w:lang w:val="pt-BR"/>
        </w:rPr>
        <w:t xml:space="preserve">As razões de Josué de Castro, no que respeita especialmente à ausência de sobrados com mais de dois andares durante a dominação holandesa no Recife, não são, porém, estranhas à argumentação de Aderbal Jurema. Para este autor, com efeito, houve uma primeira directa da Holanda no Recife, aquando da sua ocupação efectiva no século XVII, que se traduziu apenas no aumento em altura das primitivas casas e barracos térreos dos raros portugueses que ali habitavam, e a sua transformação em sobrados estreitos de dois e três andares incluindo o rés-do chão; e ainda na difusão de certos traços fundamentais das construções portuárias da Holanda, que representam soluções económicas de aproveitamento de espaço </w:t>
      </w:r>
      <w:r w:rsidRPr="006B756E">
        <w:rPr>
          <w:color w:val="000000"/>
          <w:lang w:val="pt-BR"/>
        </w:rPr>
        <w:t xml:space="preserve">(…) </w:t>
      </w:r>
      <w:r w:rsidRPr="006B756E">
        <w:rPr>
          <w:i/>
          <w:iCs/>
          <w:color w:val="000000"/>
          <w:lang w:val="pt-BR"/>
        </w:rPr>
        <w:t>e bem assim a adopção do material adequado a esse estilo, corrente na Holanda: o tijolo. A esta primeira influência veio, nos séculos XVII e XIX, sobrepor-se outra, porventura mais activa e importante, agora indirecta, via Lisboa e Porto, que, no que se refere às construções esguias e altas portuárias, haviam já sido influenciadas pela Holanda, e que, encontrando no Recife a semente deixada pelos Flamengos, deu ao sobrado magro dessa cidade o máximo esplendor do seu género: ‘os sobrados (…) de cinco e seis andares, fora os sótãos’.</w:t>
      </w:r>
      <w:r w:rsidRPr="006B756E">
        <w:rPr>
          <w:color w:val="000000"/>
          <w:lang w:val="pt-BR"/>
        </w:rPr>
        <w:t>”</w:t>
      </w:r>
      <w:r w:rsidRPr="006B756E" w:rsidR="00E75C4E">
        <w:rPr>
          <w:color w:val="000000"/>
          <w:lang w:val="pt-BR"/>
        </w:rPr>
        <w:t xml:space="preserve"> (Veiga de Oliveira, Galhano, 1992, p. 290-291)</w:t>
      </w:r>
    </w:p>
    <w:p w:rsidRPr="006B756E" w:rsidR="005F6574" w:rsidP="00E25BC2" w:rsidRDefault="005F6574" w14:paraId="2AF13DAB" w14:textId="77777777">
      <w:pPr>
        <w:pBdr>
          <w:top w:val="nil"/>
          <w:left w:val="nil"/>
          <w:bottom w:val="nil"/>
          <w:right w:val="nil"/>
          <w:between w:val="nil"/>
        </w:pBdr>
        <w:spacing w:before="240"/>
        <w:jc w:val="both"/>
        <w:rPr>
          <w:color w:val="000000"/>
          <w:lang w:val="pt-BR"/>
        </w:rPr>
      </w:pPr>
      <w:r w:rsidRPr="006B756E">
        <w:rPr>
          <w:color w:val="000000"/>
          <w:lang w:val="pt-BR"/>
        </w:rPr>
        <w:t>Na perspectiva de Veiga de Oliveira e Galhano:</w:t>
      </w:r>
    </w:p>
    <w:p w:rsidRPr="006B756E" w:rsidR="005F6574" w:rsidP="00E25BC2" w:rsidRDefault="005F6574" w14:paraId="03D79987" w14:textId="5FB10E67">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A ideia basilar desta tese</w:t>
      </w:r>
      <w:r w:rsidRPr="006B756E">
        <w:rPr>
          <w:color w:val="000000"/>
          <w:lang w:val="pt-BR"/>
        </w:rPr>
        <w:t xml:space="preserve"> (de Aderbal Jurema) </w:t>
      </w:r>
      <w:r w:rsidRPr="006B756E">
        <w:rPr>
          <w:i/>
          <w:iCs/>
          <w:color w:val="000000"/>
          <w:lang w:val="pt-BR"/>
        </w:rPr>
        <w:t>encontra-se já em Gilberto Freyre</w:t>
      </w:r>
      <w:r w:rsidRPr="006B756E">
        <w:rPr>
          <w:color w:val="000000"/>
          <w:lang w:val="pt-BR"/>
        </w:rPr>
        <w:t>”</w:t>
      </w:r>
      <w:r w:rsidRPr="006B756E" w:rsidR="00E75C4E">
        <w:rPr>
          <w:color w:val="000000"/>
          <w:lang w:val="pt-BR"/>
        </w:rPr>
        <w:t xml:space="preserve"> (Idem, p. 286)</w:t>
      </w:r>
      <w:r w:rsidRPr="006B756E">
        <w:rPr>
          <w:color w:val="000000"/>
          <w:lang w:val="pt-BR"/>
        </w:rPr>
        <w:t xml:space="preserve"> que conheceu o Porto e que viu nas suas casas esguias e estreitas de lote também profundo e estreito – no que julgamos ser uma diferença para os sobrados Recifenses – um sinal de “</w:t>
      </w:r>
      <w:r w:rsidRPr="006B756E">
        <w:rPr>
          <w:i/>
          <w:iCs/>
          <w:color w:val="000000"/>
          <w:lang w:val="pt-BR"/>
        </w:rPr>
        <w:t>novo-riquismo, ímpeto arrivista, e até mesmo algum exibicionismo de parvenue</w:t>
      </w:r>
      <w:r w:rsidRPr="006B756E">
        <w:rPr>
          <w:color w:val="000000"/>
          <w:lang w:val="pt-BR"/>
        </w:rPr>
        <w:t>”</w:t>
      </w:r>
      <w:r w:rsidRPr="006B756E" w:rsidR="00E75C4E">
        <w:rPr>
          <w:color w:val="000000"/>
          <w:lang w:val="pt-BR"/>
        </w:rPr>
        <w:t xml:space="preserve"> (Gilberto Freyre apud idem, p. 296)</w:t>
      </w:r>
      <w:r w:rsidRPr="006B756E">
        <w:rPr>
          <w:color w:val="000000"/>
          <w:lang w:val="pt-BR"/>
        </w:rPr>
        <w:t xml:space="preserve"> e que, “</w:t>
      </w:r>
      <w:r w:rsidRPr="006B756E">
        <w:rPr>
          <w:i/>
          <w:iCs/>
          <w:color w:val="000000"/>
          <w:lang w:val="pt-BR"/>
        </w:rPr>
        <w:t>aludindo embora à origem flamenga do ‘sobrado magro’ recifense, acentua a primazia do factor ecológico na sua elaboração:</w:t>
      </w:r>
      <w:r w:rsidRPr="006B756E" w:rsidR="00E75C4E">
        <w:rPr>
          <w:i/>
          <w:iCs/>
          <w:color w:val="000000"/>
          <w:lang w:val="pt-BR"/>
        </w:rPr>
        <w:t xml:space="preserve"> </w:t>
      </w:r>
      <w:r w:rsidRPr="006B756E" w:rsidR="00E75C4E">
        <w:rPr>
          <w:color w:val="000000"/>
          <w:lang w:val="pt-BR"/>
        </w:rPr>
        <w:t>(Idem, p. 286)</w:t>
      </w:r>
      <w:r w:rsidRPr="006B756E">
        <w:rPr>
          <w:i/>
          <w:iCs/>
          <w:color w:val="000000"/>
          <w:lang w:val="pt-BR"/>
        </w:rPr>
        <w:t xml:space="preserve"> ‘Sobrado magro, vertical. Às tradições da </w:t>
      </w:r>
      <w:r w:rsidR="006B756E">
        <w:rPr>
          <w:i/>
          <w:iCs/>
          <w:color w:val="000000"/>
          <w:lang w:val="pt-BR"/>
        </w:rPr>
        <w:t>arquitetura</w:t>
      </w:r>
      <w:r w:rsidRPr="006B756E">
        <w:rPr>
          <w:i/>
          <w:iCs/>
          <w:color w:val="000000"/>
          <w:lang w:val="pt-BR"/>
        </w:rPr>
        <w:t xml:space="preserve"> Holandesa, que condicionaram o desenvolvimento do Recife, parecem ter-se juntado imposições de natureza ecológica, para consagrarem aquele tipo de casa…’ – que, de resto, definira antes como ‘o tipo de habitação ecológica’.</w:t>
      </w:r>
      <w:r w:rsidRPr="006B756E">
        <w:rPr>
          <w:color w:val="000000"/>
          <w:lang w:val="pt-BR"/>
        </w:rPr>
        <w:t>”</w:t>
      </w:r>
      <w:r w:rsidRPr="006B756E" w:rsidR="00E75C4E">
        <w:rPr>
          <w:color w:val="000000"/>
          <w:lang w:val="pt-BR"/>
        </w:rPr>
        <w:t xml:space="preserve"> (Gilberto Freyre apud idem, p. 286)</w:t>
      </w:r>
      <w:r w:rsidRPr="006B756E">
        <w:rPr>
          <w:i/>
          <w:iCs/>
          <w:color w:val="000000"/>
          <w:lang w:val="pt-BR"/>
        </w:rPr>
        <w:t xml:space="preserve"> </w:t>
      </w:r>
      <w:r w:rsidRPr="006B756E">
        <w:rPr>
          <w:color w:val="000000"/>
          <w:lang w:val="pt-BR"/>
        </w:rPr>
        <w:t>– concluirá Gilberto Freyre</w:t>
      </w:r>
      <w:r w:rsidRPr="006B756E">
        <w:rPr>
          <w:i/>
          <w:iCs/>
          <w:color w:val="000000"/>
          <w:lang w:val="pt-BR"/>
        </w:rPr>
        <w:t>.</w:t>
      </w:r>
    </w:p>
    <w:p w:rsidRPr="006B756E" w:rsidR="005F6574" w:rsidP="36D44D57" w:rsidRDefault="005F6574" w14:paraId="01297057" w14:textId="1821D976">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36D44D57" w:rsidR="36D44D57">
        <w:rPr>
          <w:color w:val="000000" w:themeColor="text1" w:themeTint="FF" w:themeShade="FF"/>
          <w:lang w:val="pt-BR"/>
        </w:rPr>
        <w:t xml:space="preserve">Do nosso ponto de vista, o contributo decisivo para o debate em torno do Neocolonial pelo livro de Veiga de Oliveira e </w:t>
      </w:r>
      <w:proofErr w:type="spellStart"/>
      <w:r w:rsidRPr="36D44D57" w:rsidR="36D44D57">
        <w:rPr>
          <w:color w:val="000000" w:themeColor="text1" w:themeTint="FF" w:themeShade="FF"/>
          <w:lang w:val="pt-BR"/>
        </w:rPr>
        <w:t>Galhano</w:t>
      </w:r>
      <w:proofErr w:type="spellEnd"/>
      <w:r w:rsidRPr="36D44D57" w:rsidR="36D44D57">
        <w:rPr>
          <w:color w:val="000000" w:themeColor="text1" w:themeTint="FF" w:themeShade="FF"/>
          <w:lang w:val="pt-BR"/>
        </w:rPr>
        <w:t xml:space="preserve"> resulta da consideração de dois tipos, identificados e propostos pelos autores, que estes pensavam corresponder a uma antinomia essencial à compreensão do legado “colonial” no Brasil:</w:t>
      </w:r>
    </w:p>
    <w:p w:rsidRPr="006B756E" w:rsidR="005F6574" w:rsidP="00E25BC2" w:rsidRDefault="005F6574" w14:paraId="2DC77819" w14:textId="77777777">
      <w:pPr>
        <w:pBdr>
          <w:top w:val="nil"/>
          <w:left w:val="nil"/>
          <w:bottom w:val="nil"/>
          <w:right w:val="nil"/>
          <w:between w:val="nil"/>
        </w:pBdr>
        <w:spacing w:before="240"/>
        <w:jc w:val="both"/>
        <w:rPr>
          <w:i/>
          <w:iCs/>
          <w:color w:val="000000"/>
          <w:lang w:val="pt-BR"/>
        </w:rPr>
      </w:pPr>
      <w:r w:rsidRPr="006B756E">
        <w:rPr>
          <w:color w:val="000000"/>
          <w:lang w:val="pt-BR"/>
        </w:rPr>
        <w:t>“</w:t>
      </w:r>
      <w:r w:rsidRPr="006B756E">
        <w:rPr>
          <w:i/>
          <w:iCs/>
          <w:color w:val="000000"/>
          <w:lang w:val="pt-BR"/>
        </w:rPr>
        <w:t>a) Por um lado, casas de rés-do-chão e andar, de linhas horizontais, ‘pesadonas’ e ‘acaçapadas’, com telhados de quatro águas, e com o aspecto atarracado das construções barrocas portuguesas; com paredes grossas de pedra, e esquinas, soleiras e ombreiras de cantaria, é a casa rural, e também o ‘sobrado patriarcal urbano’ do Recife, que descende em linha recta das casas da primitiva Olinda – é, portanto, a casa de Olinda, de origem portuguesa.</w:t>
      </w:r>
    </w:p>
    <w:p w:rsidRPr="006B756E" w:rsidR="005F6574" w:rsidP="00E25BC2" w:rsidRDefault="005F6574" w14:paraId="58571D4A" w14:textId="463C1D01">
      <w:pPr>
        <w:pBdr>
          <w:top w:val="nil"/>
          <w:left w:val="nil"/>
          <w:bottom w:val="nil"/>
          <w:right w:val="nil"/>
          <w:between w:val="nil"/>
        </w:pBdr>
        <w:spacing w:before="240"/>
        <w:jc w:val="both"/>
        <w:rPr>
          <w:color w:val="000000"/>
          <w:lang w:val="pt-BR"/>
        </w:rPr>
      </w:pPr>
      <w:r w:rsidRPr="006B756E">
        <w:rPr>
          <w:i/>
          <w:iCs/>
          <w:color w:val="000000"/>
          <w:lang w:val="pt-BR"/>
        </w:rPr>
        <w:t>b) Por outro lado, em contraste marcado com essas, e indicando conjecturalmente a sua origem holandesa, casas esguias, com fachadas por vezes notavelmente exíguas e ‘magras’, e que no século XIX atingem cinco e seis andares, de ‘altas empenas laterais’ geralmente de tijolo, sobre as quais assentam telhados de duas águas, na direcção frente-fundo, que o Autor qualifica de ‘agudos’, ‘pontudos’, ‘íngremes’ e até ‘a pique’, acentuando a sua forma e semelhança com o ‘gabe’ da casa de Amesterdão, que tivesse mudado de direcção.</w:t>
      </w:r>
      <w:r w:rsidRPr="006B756E">
        <w:rPr>
          <w:color w:val="000000"/>
          <w:lang w:val="pt-BR"/>
        </w:rPr>
        <w:t>”</w:t>
      </w:r>
      <w:r w:rsidRPr="006B756E" w:rsidR="00E75C4E">
        <w:rPr>
          <w:color w:val="000000"/>
          <w:lang w:val="pt-BR"/>
        </w:rPr>
        <w:t xml:space="preserve"> (Idem, p. 292)</w:t>
      </w:r>
    </w:p>
    <w:p w:rsidRPr="006B756E" w:rsidR="005F6574" w:rsidP="00E25BC2" w:rsidRDefault="005F6574" w14:paraId="210B8CCB" w14:textId="22483717">
      <w:pPr>
        <w:pBdr>
          <w:top w:val="nil"/>
          <w:left w:val="nil"/>
          <w:bottom w:val="nil"/>
          <w:right w:val="nil"/>
          <w:between w:val="nil"/>
        </w:pBdr>
        <w:spacing w:before="240"/>
        <w:jc w:val="both"/>
        <w:rPr>
          <w:color w:val="000000"/>
          <w:lang w:val="pt-BR"/>
        </w:rPr>
      </w:pPr>
      <w:r w:rsidRPr="006B756E">
        <w:rPr>
          <w:color w:val="000000"/>
          <w:lang w:val="pt-BR"/>
        </w:rPr>
        <w:t xml:space="preserve">Aqui, neste detalhe da descrição das </w:t>
      </w:r>
      <w:r w:rsidRPr="006B756E">
        <w:rPr>
          <w:i/>
          <w:iCs/>
          <w:color w:val="000000"/>
          <w:lang w:val="pt-BR"/>
        </w:rPr>
        <w:t>“casas esguias e magras”</w:t>
      </w:r>
      <w:r w:rsidRPr="006B756E">
        <w:rPr>
          <w:color w:val="000000"/>
          <w:lang w:val="pt-BR"/>
        </w:rPr>
        <w:t>, o nosso ponto de vista desloca-se gradualmente já que, como Veiga de Oliveira e Galhano, julgamos que “</w:t>
      </w:r>
      <w:r w:rsidRPr="006B756E">
        <w:rPr>
          <w:i/>
          <w:iCs/>
          <w:color w:val="000000"/>
          <w:lang w:val="pt-BR"/>
        </w:rPr>
        <w:t xml:space="preserve">a comparação entre tipos habitacionais do Recife e do Porto impõem-se categoricamente, sugerindo uma relação estreita, se não decisiva, entre ambos: a semelhança visual é irrecusável, e o próprio Gilberto Freyre </w:t>
      </w:r>
      <w:r w:rsidRPr="006B756E">
        <w:rPr>
          <w:color w:val="000000"/>
          <w:lang w:val="pt-BR"/>
        </w:rPr>
        <w:t xml:space="preserve">(…) </w:t>
      </w:r>
      <w:r w:rsidRPr="006B756E">
        <w:rPr>
          <w:i/>
          <w:iCs/>
          <w:color w:val="000000"/>
          <w:lang w:val="pt-BR"/>
        </w:rPr>
        <w:t>a acusa, dizendo: ‘Eu revejo… e os outros vêm pela primeira vez a cidade do Porto… e… concordamos em achar nos sobrados alguma coisa recifense</w:t>
      </w:r>
      <w:r w:rsidRPr="006B756E">
        <w:rPr>
          <w:color w:val="000000"/>
          <w:lang w:val="pt-BR"/>
        </w:rPr>
        <w:t>’</w:t>
      </w:r>
      <w:r w:rsidRPr="006B756E" w:rsidR="00E75C4E">
        <w:rPr>
          <w:color w:val="000000"/>
          <w:lang w:val="pt-BR"/>
        </w:rPr>
        <w:t xml:space="preserve"> (Gilberto Freyre apud idem, p. 295)</w:t>
      </w:r>
      <w:r w:rsidRPr="006B756E">
        <w:rPr>
          <w:color w:val="000000"/>
          <w:lang w:val="pt-BR"/>
        </w:rPr>
        <w:t>.” – lembram os autores portugueses</w:t>
      </w:r>
      <w:r w:rsidRPr="006B756E" w:rsidR="00E75C4E">
        <w:rPr>
          <w:color w:val="000000"/>
          <w:lang w:val="pt-BR"/>
        </w:rPr>
        <w:t xml:space="preserve"> (idem)</w:t>
      </w:r>
      <w:r w:rsidRPr="006B756E">
        <w:rPr>
          <w:color w:val="000000"/>
          <w:lang w:val="pt-BR"/>
        </w:rPr>
        <w:t>.</w:t>
      </w:r>
    </w:p>
    <w:p w:rsidRPr="006B756E" w:rsidR="005F6574" w:rsidP="00E25BC2" w:rsidRDefault="005F6574" w14:paraId="53250EED" w14:textId="6CC14FAE">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Vemos assim que, pelas características morfológicas da sua estrutura geral e pelos pressupostos sociais e económicos, a casa esguia do Porto e o sobrado magro do Recife mostram um estreito parentesco</w:t>
      </w:r>
      <w:r w:rsidRPr="006B756E">
        <w:rPr>
          <w:color w:val="000000"/>
          <w:lang w:val="pt-BR"/>
        </w:rPr>
        <w:t>”</w:t>
      </w:r>
      <w:r w:rsidRPr="006B756E" w:rsidR="00E75C4E">
        <w:rPr>
          <w:color w:val="000000"/>
          <w:lang w:val="pt-BR"/>
        </w:rPr>
        <w:t xml:space="preserve"> (Idem, p. 302)</w:t>
      </w:r>
      <w:r w:rsidRPr="006B756E">
        <w:rPr>
          <w:color w:val="000000"/>
          <w:lang w:val="pt-BR"/>
        </w:rPr>
        <w:t xml:space="preserve">, isto é, estão ao abrigo da </w:t>
      </w:r>
      <w:r w:rsidRPr="006B756E">
        <w:rPr>
          <w:i/>
          <w:iCs/>
          <w:color w:val="000000"/>
          <w:lang w:val="pt-BR"/>
        </w:rPr>
        <w:t>“lei da afinidade”</w:t>
      </w:r>
      <w:r w:rsidRPr="006B756E">
        <w:rPr>
          <w:color w:val="000000"/>
          <w:lang w:val="pt-BR"/>
        </w:rPr>
        <w:t>.</w:t>
      </w:r>
    </w:p>
    <w:p w:rsidRPr="006B756E" w:rsidR="005F6574" w:rsidP="1B9D6B73" w:rsidRDefault="005F6574" w14:paraId="4FBA895E" w14:textId="26C58543">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1B9D6B73" w:rsidR="1B9D6B73">
        <w:rPr>
          <w:color w:val="000000" w:themeColor="text1" w:themeTint="FF" w:themeShade="FF"/>
          <w:lang w:val="pt-BR"/>
        </w:rPr>
        <w:t>Apesar da relação afim, a analogia não se verifica em pelo menos dois aspectos decisivos dos dois tipos – o Recifense e o Portuense – em particular: 1) a estrutura do parcelamento que está na base da magreza da fachada da casa que, no Porto, como se disse, conduz a um lote sempre comprido e estreito o que não parece verificar-se, mesmo historicamente, na estrutura urbana do Recife lacustre; 2) a utilização do mesmo telhado de quatro águas ‘acaçapado’, típico da arquitetura Portuguesa segundo Jurema (Cf. idem, p. 303), seja nas casas urbanas de frente estreita e desenvolvimento em altura – as casas do Porto – seja nas casas rurais de iniciativa e feição adstrita ao Brasil colonial de ocupação portuguesa, por contraposição ao telhado de duas águas pontiagudo, “</w:t>
      </w:r>
      <w:r w:rsidRPr="1B9D6B73" w:rsidR="1B9D6B73">
        <w:rPr>
          <w:i w:val="1"/>
          <w:iCs w:val="1"/>
          <w:color w:val="000000" w:themeColor="text1" w:themeTint="FF" w:themeShade="FF"/>
          <w:lang w:val="pt-BR"/>
        </w:rPr>
        <w:t xml:space="preserve">orientado na </w:t>
      </w:r>
      <w:proofErr w:type="spellStart"/>
      <w:r w:rsidRPr="1B9D6B73" w:rsidR="1B9D6B73">
        <w:rPr>
          <w:i w:val="1"/>
          <w:iCs w:val="1"/>
          <w:color w:val="000000" w:themeColor="text1" w:themeTint="FF" w:themeShade="FF"/>
          <w:lang w:val="pt-BR"/>
        </w:rPr>
        <w:t>direcção</w:t>
      </w:r>
      <w:proofErr w:type="spellEnd"/>
      <w:r w:rsidRPr="1B9D6B73" w:rsidR="1B9D6B73">
        <w:rPr>
          <w:i w:val="1"/>
          <w:iCs w:val="1"/>
          <w:color w:val="000000" w:themeColor="text1" w:themeTint="FF" w:themeShade="FF"/>
          <w:lang w:val="pt-BR"/>
        </w:rPr>
        <w:t xml:space="preserve"> frente fundo, assente em empenas laterais que merecem muitas vezes sem dúvida o qualificativo de ‘íngremes’ </w:t>
      </w:r>
      <w:r w:rsidRPr="1B9D6B73" w:rsidR="1B9D6B73">
        <w:rPr>
          <w:color w:val="000000" w:themeColor="text1" w:themeTint="FF" w:themeShade="FF"/>
          <w:lang w:val="pt-BR"/>
        </w:rPr>
        <w:t>(…)</w:t>
      </w:r>
      <w:r w:rsidRPr="1B9D6B73" w:rsidR="1B9D6B73">
        <w:rPr>
          <w:i w:val="1"/>
          <w:iCs w:val="1"/>
          <w:color w:val="000000" w:themeColor="text1" w:themeTint="FF" w:themeShade="FF"/>
          <w:lang w:val="pt-BR"/>
        </w:rPr>
        <w:t xml:space="preserve"> que Jurema aplica às das casas do Recife</w:t>
      </w:r>
      <w:r w:rsidRPr="1B9D6B73" w:rsidR="1B9D6B73">
        <w:rPr>
          <w:color w:val="000000" w:themeColor="text1" w:themeTint="FF" w:themeShade="FF"/>
          <w:lang w:val="pt-BR"/>
        </w:rPr>
        <w:t>” (Idem, p. 303-304).</w:t>
      </w:r>
    </w:p>
    <w:p w:rsidRPr="006B756E" w:rsidR="005F6574" w:rsidP="00E25BC2" w:rsidRDefault="005F6574" w14:paraId="4234AADF" w14:textId="77777777">
      <w:pPr>
        <w:pBdr>
          <w:top w:val="nil"/>
          <w:left w:val="nil"/>
          <w:bottom w:val="nil"/>
          <w:right w:val="nil"/>
          <w:between w:val="nil"/>
        </w:pBdr>
        <w:spacing w:before="240"/>
        <w:jc w:val="both"/>
        <w:rPr>
          <w:color w:val="000000"/>
          <w:lang w:val="pt-BR"/>
        </w:rPr>
      </w:pPr>
    </w:p>
    <w:p w:rsidRPr="006B756E" w:rsidR="005F6574" w:rsidP="00E25BC2" w:rsidRDefault="005F6574" w14:paraId="798C110A" w14:textId="77777777">
      <w:pPr>
        <w:pStyle w:val="Ttulo1"/>
        <w:jc w:val="both"/>
        <w:rPr>
          <w:lang w:val="pt-BR"/>
        </w:rPr>
      </w:pPr>
      <w:r w:rsidRPr="006B756E">
        <w:rPr>
          <w:lang w:val="pt-BR"/>
        </w:rPr>
        <w:t>4. Colonial</w:t>
      </w:r>
    </w:p>
    <w:p w:rsidRPr="006B756E" w:rsidR="005F6574" w:rsidP="00E25BC2" w:rsidRDefault="005F6574" w14:paraId="0D769948" w14:textId="77777777">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Para que tenhamos uma arquitetura logicamente nossa, é mister procurar descobrir o fio da meada, isto é, recorrer ao passado, ao Brasil-colônia.</w:t>
      </w:r>
      <w:r w:rsidRPr="006B756E">
        <w:rPr>
          <w:color w:val="000000"/>
          <w:lang w:val="pt-BR"/>
        </w:rPr>
        <w:t>” (Lucio Costa, 1924)</w:t>
      </w:r>
    </w:p>
    <w:p w:rsidRPr="006B756E" w:rsidR="005F6574" w:rsidP="00E25BC2" w:rsidRDefault="005F6574" w14:paraId="19E32152" w14:textId="1850404D">
      <w:pPr>
        <w:pBdr>
          <w:top w:val="nil"/>
          <w:left w:val="nil"/>
          <w:bottom w:val="nil"/>
          <w:right w:val="nil"/>
          <w:between w:val="nil"/>
        </w:pBdr>
        <w:spacing w:before="240"/>
        <w:jc w:val="both"/>
        <w:rPr>
          <w:color w:val="000000"/>
          <w:vertAlign w:val="superscript"/>
          <w:lang w:val="pt-BR"/>
        </w:rPr>
      </w:pPr>
      <w:r w:rsidRPr="006B756E">
        <w:rPr>
          <w:color w:val="000000"/>
          <w:lang w:val="pt-BR"/>
        </w:rPr>
        <w:t xml:space="preserve">Face ao subproblema que nos propusemos analisar – os dois grandes tipos de </w:t>
      </w:r>
      <w:r w:rsidR="006B756E">
        <w:rPr>
          <w:color w:val="000000"/>
          <w:lang w:val="pt-BR"/>
        </w:rPr>
        <w:t>arquitetura</w:t>
      </w:r>
      <w:r w:rsidRPr="006B756E">
        <w:rPr>
          <w:color w:val="000000"/>
          <w:lang w:val="pt-BR"/>
        </w:rPr>
        <w:t xml:space="preserve"> habitacional que caracterizariam a História da tradição arquitectónica dita colonial, ou </w:t>
      </w:r>
      <w:r w:rsidRPr="006B756E">
        <w:rPr>
          <w:color w:val="000000"/>
          <w:lang w:val="pt-BR"/>
        </w:rPr>
        <w:t>neocolonial, ou brasileira, ou portuguesa, ou, como talvez se pudesse propor, por momentos e metodologicamente, neutra, “</w:t>
      </w:r>
      <w:r w:rsidRPr="006B756E">
        <w:rPr>
          <w:i/>
          <w:iCs/>
          <w:color w:val="000000"/>
          <w:lang w:val="pt-BR"/>
        </w:rPr>
        <w:t>sem nome</w:t>
      </w:r>
      <w:r w:rsidRPr="006B756E">
        <w:rPr>
          <w:color w:val="000000"/>
          <w:lang w:val="pt-BR"/>
        </w:rPr>
        <w:t>”, ou, então, como Veiga de Oliveira e Galhano propõem, a casa “</w:t>
      </w:r>
      <w:r w:rsidRPr="006B756E">
        <w:rPr>
          <w:i/>
          <w:iCs/>
          <w:color w:val="000000"/>
          <w:lang w:val="pt-BR"/>
        </w:rPr>
        <w:t>ecológica</w:t>
      </w:r>
      <w:r w:rsidRPr="006B756E">
        <w:rPr>
          <w:color w:val="000000"/>
          <w:lang w:val="pt-BR"/>
        </w:rPr>
        <w:t>” – valerá a pena regressarmos à primeira conferência de Ricardo Severo em São Paulo, em 1914</w:t>
      </w:r>
      <w:r w:rsidRPr="006B756E" w:rsidR="002724B6">
        <w:rPr>
          <w:color w:val="000000"/>
          <w:lang w:val="pt-BR"/>
        </w:rPr>
        <w:t xml:space="preserve"> (Severo, p. 37-82)</w:t>
      </w:r>
      <w:r w:rsidRPr="006B756E">
        <w:rPr>
          <w:color w:val="000000"/>
          <w:lang w:val="pt-BR"/>
        </w:rPr>
        <w:t>.</w:t>
      </w:r>
    </w:p>
    <w:p w:rsidRPr="006B756E" w:rsidR="005F6574" w:rsidP="00E25BC2" w:rsidRDefault="005F6574" w14:paraId="3982092D" w14:textId="49F971E8">
      <w:pPr>
        <w:pBdr>
          <w:top w:val="nil"/>
          <w:left w:val="nil"/>
          <w:bottom w:val="nil"/>
          <w:right w:val="nil"/>
          <w:between w:val="nil"/>
        </w:pBdr>
        <w:spacing w:before="240"/>
        <w:jc w:val="both"/>
        <w:rPr>
          <w:color w:val="000000"/>
          <w:lang w:val="pt-BR"/>
        </w:rPr>
      </w:pPr>
      <w:r w:rsidRPr="006B756E">
        <w:rPr>
          <w:color w:val="000000"/>
          <w:lang w:val="pt-BR"/>
        </w:rPr>
        <w:t>Intitulada “</w:t>
      </w:r>
      <w:r w:rsidRPr="006B756E">
        <w:rPr>
          <w:i/>
          <w:iCs/>
          <w:color w:val="000000"/>
          <w:lang w:val="pt-BR"/>
        </w:rPr>
        <w:t>A Arte Tradicional no Brasil</w:t>
      </w:r>
      <w:r w:rsidRPr="006B756E">
        <w:rPr>
          <w:color w:val="000000"/>
          <w:lang w:val="pt-BR"/>
        </w:rPr>
        <w:t>”, a conferência recebia como subtítulo o significativo epíteto de “</w:t>
      </w:r>
      <w:r w:rsidRPr="006B756E">
        <w:rPr>
          <w:i/>
          <w:iCs/>
          <w:color w:val="000000"/>
          <w:lang w:val="pt-BR"/>
        </w:rPr>
        <w:t>A Casa e o Templo</w:t>
      </w:r>
      <w:r w:rsidRPr="006B756E">
        <w:rPr>
          <w:color w:val="000000"/>
          <w:lang w:val="pt-BR"/>
        </w:rPr>
        <w:t xml:space="preserve">”, tendo sido publicada dois anos depois, em 1916, numa versão ilustrada com desenhos produzidos pelo artista J. B. Debret que integrava a missão francesa ao Brasil, de 1817, e da qual resultou a obra </w:t>
      </w:r>
      <w:r w:rsidRPr="006B756E">
        <w:rPr>
          <w:i/>
          <w:iCs/>
          <w:color w:val="000000"/>
          <w:lang w:val="pt-BR"/>
        </w:rPr>
        <w:t>Voyage pittoresque et historique au Brésil</w:t>
      </w:r>
      <w:r w:rsidRPr="006B756E">
        <w:rPr>
          <w:color w:val="000000"/>
          <w:lang w:val="pt-BR"/>
        </w:rPr>
        <w:t xml:space="preserve"> (</w:t>
      </w:r>
      <w:r w:rsidRPr="006B756E" w:rsidR="002724B6">
        <w:rPr>
          <w:color w:val="000000"/>
          <w:lang w:val="pt-BR"/>
        </w:rPr>
        <w:t xml:space="preserve">Debret, </w:t>
      </w:r>
      <w:r w:rsidRPr="006B756E">
        <w:rPr>
          <w:color w:val="000000"/>
          <w:lang w:val="pt-BR"/>
        </w:rPr>
        <w:t>1834-1839).</w:t>
      </w:r>
    </w:p>
    <w:p w:rsidRPr="006B756E" w:rsidR="005F6574" w:rsidP="00E25BC2" w:rsidRDefault="005F6574" w14:paraId="4CA6DAA3" w14:textId="3D6DEE3F">
      <w:pPr>
        <w:pBdr>
          <w:top w:val="nil"/>
          <w:left w:val="nil"/>
          <w:bottom w:val="nil"/>
          <w:right w:val="nil"/>
          <w:between w:val="nil"/>
        </w:pBdr>
        <w:spacing w:before="240"/>
        <w:jc w:val="both"/>
        <w:rPr>
          <w:color w:val="000000"/>
          <w:lang w:val="pt-BR"/>
        </w:rPr>
      </w:pPr>
      <w:r w:rsidRPr="006B756E">
        <w:rPr>
          <w:color w:val="000000"/>
          <w:lang w:val="pt-BR"/>
        </w:rPr>
        <w:t>Parece-nos relevante que Ricardo Severo tenha procurado sintetizar os tipos de habitação de casas Brasileiras (usando tipologias referidas ao Rio de Janeiro), esquematizadas em dois desenhos extraídos da obra de Debret.</w:t>
      </w:r>
      <w:r w:rsidRPr="006B756E">
        <w:rPr>
          <w:color w:val="000000"/>
          <w:vertAlign w:val="superscript"/>
          <w:lang w:val="pt-BR"/>
        </w:rPr>
        <w:footnoteReference w:id="2"/>
      </w:r>
    </w:p>
    <w:p w:rsidRPr="006B756E" w:rsidR="005F6574" w:rsidP="00E25BC2" w:rsidRDefault="005F6574" w14:paraId="381E9082" w14:textId="77777777">
      <w:pPr>
        <w:pBdr>
          <w:top w:val="nil"/>
          <w:left w:val="nil"/>
          <w:bottom w:val="nil"/>
          <w:right w:val="nil"/>
          <w:between w:val="nil"/>
        </w:pBdr>
        <w:spacing w:before="240"/>
        <w:jc w:val="both"/>
        <w:rPr>
          <w:color w:val="000000"/>
          <w:lang w:val="pt-BR"/>
        </w:rPr>
      </w:pPr>
      <w:r w:rsidRPr="006B756E">
        <w:rPr>
          <w:color w:val="000000"/>
          <w:lang w:val="pt-BR"/>
        </w:rPr>
        <w:t>Há, ainda, uma terceira estampa que poderá indiciar mais um tipo, mas que escapa ao sistema binário de Veiga de Oliveira e Galhano e que, além do mais, encontrando-se identificada a casa concreta a que se refere o desenho – uma casa solarenga do arrabalde da Tijuca – lhe retira, nesse contexto, a abstracção necessária à idealização própria da tipologia.</w:t>
      </w:r>
    </w:p>
    <w:p w:rsidRPr="006B756E" w:rsidR="005F6574" w:rsidP="6D45D24C" w:rsidRDefault="005F6574" w14:paraId="079A9748" w14:textId="5D601811">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06B756E">
        <w:rPr>
          <w:color w:val="000000"/>
          <w:lang w:val="pt-BR"/>
        </w:rPr>
        <w:t xml:space="preserve">É de salientar, a este propósito, que Severo não identificou qualquer correspondência entre a segunda estampa que designou como tipo e a casa concreta e real que J.B. Debret terá desenhado enquanto exemplo (estampa 42 do terceiro volume da sua </w:t>
      </w:r>
      <w:r w:rsidRPr="6D45D24C">
        <w:rPr>
          <w:i w:val="1"/>
          <w:iCs w:val="1"/>
          <w:color w:val="000000"/>
          <w:lang w:val="pt-BR"/>
        </w:rPr>
        <w:t>Voyage</w:t>
      </w:r>
      <w:r w:rsidRPr="006B756E">
        <w:rPr>
          <w:color w:val="000000"/>
          <w:lang w:val="pt-BR"/>
        </w:rPr>
        <w:t>). Curiosamente, Lucio Costa</w:t>
      </w:r>
      <w:r w:rsidRPr="006B756E" w:rsidR="002724B6">
        <w:rPr>
          <w:color w:val="000000"/>
          <w:lang w:val="pt-BR"/>
        </w:rPr>
        <w:t xml:space="preserve"> (1995, p. 503)</w:t>
      </w:r>
      <w:r w:rsidRPr="006B756E">
        <w:rPr>
          <w:color w:val="000000"/>
          <w:lang w:val="pt-BR"/>
        </w:rPr>
        <w:t xml:space="preserve"> identifica-a como a </w:t>
      </w:r>
      <w:r w:rsidRPr="6D45D24C">
        <w:rPr>
          <w:i w:val="1"/>
          <w:iCs w:val="1"/>
          <w:color w:val="000000"/>
          <w:lang w:val="pt-BR"/>
        </w:rPr>
        <w:t xml:space="preserve">Casa de Fazenda de Colubandê </w:t>
      </w:r>
      <w:r w:rsidRPr="006B756E">
        <w:rPr>
          <w:color w:val="000000"/>
          <w:lang w:val="pt-BR"/>
        </w:rPr>
        <w:t>(S. Gonçalo, Rio de Janeiro, séc. XVIII-XIX),</w:t>
      </w:r>
      <w:r w:rsidRPr="006B756E">
        <w:rPr>
          <w:color w:val="000000"/>
          <w:vertAlign w:val="superscript"/>
          <w:lang w:val="pt-BR"/>
        </w:rPr>
        <w:t xml:space="preserve"> </w:t>
      </w:r>
      <w:r w:rsidRPr="006B756E">
        <w:rPr>
          <w:color w:val="000000"/>
          <w:lang w:val="pt-BR"/>
        </w:rPr>
        <w:t>redesenhando a planta da casa de acordo, cremos, com a situação que encontrou em 1938,</w:t>
      </w:r>
      <w:r w:rsidRPr="006B756E">
        <w:rPr>
          <w:color w:val="000000"/>
          <w:vertAlign w:val="superscript"/>
          <w:lang w:val="pt-BR"/>
        </w:rPr>
        <w:footnoteReference w:id="3"/>
      </w:r>
      <w:r w:rsidRPr="006B756E">
        <w:rPr>
          <w:color w:val="000000"/>
          <w:lang w:val="pt-BR"/>
        </w:rPr>
        <w:t xml:space="preserve"> reforçando, aqui, a ideia de modelo.</w:t>
      </w:r>
    </w:p>
    <w:p w:rsidRPr="006B756E" w:rsidR="005F6574" w:rsidP="00E25BC2" w:rsidRDefault="005F6574" w14:paraId="50AA66A5" w14:textId="77777777">
      <w:pPr>
        <w:pBdr>
          <w:top w:val="nil"/>
          <w:left w:val="nil"/>
          <w:bottom w:val="nil"/>
          <w:right w:val="nil"/>
          <w:between w:val="nil"/>
        </w:pBdr>
        <w:spacing w:before="240"/>
        <w:jc w:val="both"/>
        <w:rPr>
          <w:color w:val="000000"/>
          <w:lang w:val="pt-BR"/>
        </w:rPr>
      </w:pPr>
      <w:r w:rsidRPr="006B756E">
        <w:rPr>
          <w:color w:val="000000"/>
          <w:lang w:val="pt-BR"/>
        </w:rPr>
        <w:t>Mas concentremo-nos, antes, nos dois tipos, recuperando a leitura de Severo na sua conferência.</w:t>
      </w:r>
    </w:p>
    <w:p w:rsidRPr="006B756E" w:rsidR="005F6574" w:rsidP="00E25BC2" w:rsidRDefault="005F6574" w14:paraId="34309857" w14:textId="77777777">
      <w:pPr>
        <w:pBdr>
          <w:top w:val="nil"/>
          <w:left w:val="nil"/>
          <w:bottom w:val="nil"/>
          <w:right w:val="nil"/>
          <w:between w:val="nil"/>
        </w:pBdr>
        <w:spacing w:before="240"/>
        <w:jc w:val="both"/>
        <w:rPr>
          <w:color w:val="000000"/>
          <w:lang w:val="pt-BR"/>
        </w:rPr>
      </w:pPr>
      <w:r w:rsidRPr="006B756E">
        <w:rPr>
          <w:color w:val="000000"/>
          <w:lang w:val="pt-BR"/>
        </w:rPr>
        <w:t>A primeira estampa refere-se ao tipo “</w:t>
      </w:r>
      <w:r w:rsidRPr="006B756E">
        <w:rPr>
          <w:i/>
          <w:iCs/>
          <w:color w:val="000000"/>
          <w:lang w:val="pt-BR"/>
        </w:rPr>
        <w:t>Casas Urbanas do Rio de Janeiro</w:t>
      </w:r>
      <w:r w:rsidRPr="006B756E">
        <w:rPr>
          <w:color w:val="000000"/>
          <w:lang w:val="pt-BR"/>
        </w:rPr>
        <w:t>” e, segundo o autor, representa:</w:t>
      </w:r>
    </w:p>
    <w:p w:rsidRPr="006B756E" w:rsidR="005F6574" w:rsidP="00E25BC2" w:rsidRDefault="005F6574" w14:paraId="4751179F" w14:textId="0C6E5E57">
      <w:pPr>
        <w:pBdr>
          <w:top w:val="nil"/>
          <w:left w:val="nil"/>
          <w:bottom w:val="nil"/>
          <w:right w:val="nil"/>
          <w:between w:val="nil"/>
        </w:pBdr>
        <w:spacing w:before="240"/>
        <w:jc w:val="both"/>
        <w:rPr>
          <w:color w:val="000000"/>
          <w:lang w:val="pt-BR"/>
        </w:rPr>
      </w:pPr>
      <w:r w:rsidRPr="006B756E">
        <w:rPr>
          <w:color w:val="000000"/>
          <w:lang w:val="pt-BR"/>
        </w:rPr>
        <w:t xml:space="preserve">“(…) </w:t>
      </w:r>
      <w:r w:rsidRPr="006B756E">
        <w:rPr>
          <w:i/>
          <w:iCs/>
          <w:color w:val="000000"/>
          <w:lang w:val="pt-BR"/>
        </w:rPr>
        <w:t xml:space="preserve">a fachada, fundo e planta de uma das várias pequenas casas enfileiradas, que formavam a maioria das ruas do Rio de Janeiro no começo do século XIX. </w:t>
      </w:r>
      <w:r w:rsidRPr="006B756E">
        <w:rPr>
          <w:color w:val="000000"/>
          <w:lang w:val="pt-BR"/>
        </w:rPr>
        <w:t xml:space="preserve">(...) </w:t>
      </w:r>
      <w:r w:rsidRPr="006B756E">
        <w:rPr>
          <w:i/>
          <w:iCs/>
          <w:color w:val="000000"/>
          <w:lang w:val="pt-BR"/>
        </w:rPr>
        <w:t>Vê-se já aqui o emprego judicioso do pátio central com o poço de água, como é próprio das casas de Portugal e Espanha</w:t>
      </w:r>
      <w:r w:rsidRPr="006B756E">
        <w:rPr>
          <w:color w:val="000000"/>
          <w:lang w:val="pt-BR"/>
        </w:rPr>
        <w:t>.”</w:t>
      </w:r>
      <w:r w:rsidRPr="006B756E" w:rsidR="002724B6">
        <w:rPr>
          <w:color w:val="000000"/>
          <w:lang w:val="pt-BR"/>
        </w:rPr>
        <w:t xml:space="preserve"> (Severo, 1914, </w:t>
      </w:r>
      <w:r w:rsidRPr="006B756E" w:rsidR="002724B6">
        <w:rPr>
          <w:lang w:val="pt-BR"/>
        </w:rPr>
        <w:t>p. 64-65)</w:t>
      </w:r>
    </w:p>
    <w:p w:rsidRPr="006B756E" w:rsidR="005F6574" w:rsidP="00E25BC2" w:rsidRDefault="005F6574" w14:paraId="0D041CAF" w14:textId="77777777">
      <w:pPr>
        <w:pBdr>
          <w:top w:val="nil"/>
          <w:left w:val="nil"/>
          <w:bottom w:val="nil"/>
          <w:right w:val="nil"/>
          <w:between w:val="nil"/>
        </w:pBdr>
        <w:spacing w:before="240"/>
        <w:jc w:val="both"/>
        <w:rPr>
          <w:color w:val="000000"/>
          <w:lang w:val="pt-BR"/>
        </w:rPr>
      </w:pPr>
      <w:r w:rsidRPr="006B756E">
        <w:rPr>
          <w:color w:val="000000"/>
          <w:lang w:val="pt-BR"/>
        </w:rPr>
        <w:t xml:space="preserve">Severo atribui a filiação desta tipologia às casas </w:t>
      </w:r>
      <w:r w:rsidRPr="006B756E">
        <w:rPr>
          <w:i/>
          <w:iCs/>
          <w:color w:val="000000"/>
          <w:lang w:val="pt-BR"/>
        </w:rPr>
        <w:t>“típicas”</w:t>
      </w:r>
      <w:r w:rsidRPr="006B756E">
        <w:rPr>
          <w:color w:val="000000"/>
          <w:lang w:val="pt-BR"/>
        </w:rPr>
        <w:t xml:space="preserve">, no sentido do que </w:t>
      </w:r>
      <w:r w:rsidRPr="006B756E">
        <w:rPr>
          <w:i/>
          <w:iCs/>
          <w:color w:val="000000"/>
          <w:lang w:val="pt-BR"/>
        </w:rPr>
        <w:t>“é próprio”</w:t>
      </w:r>
      <w:r w:rsidRPr="006B756E">
        <w:rPr>
          <w:color w:val="000000"/>
          <w:lang w:val="pt-BR"/>
        </w:rPr>
        <w:t xml:space="preserve"> como ele refere, de Portugal e de Espanha simultaneamente, isto é, numa palavra, das casas peninsulares (ou seja, na Península Ibérica). O que significa que este autor estaria ciente da tradição da casa urbana, com vários pisos ou sobrados e morfologicamente </w:t>
      </w:r>
      <w:r w:rsidRPr="006B756E">
        <w:rPr>
          <w:i/>
          <w:iCs/>
          <w:color w:val="000000"/>
          <w:lang w:val="pt-BR"/>
        </w:rPr>
        <w:t>“esguia e alta”</w:t>
      </w:r>
      <w:r w:rsidRPr="006B756E">
        <w:rPr>
          <w:color w:val="000000"/>
          <w:lang w:val="pt-BR"/>
        </w:rPr>
        <w:t xml:space="preserve">. Se observarmos a estampa I, embora a fachada seja esguia, a casa tem apenas dois pisos. No entanto, o segundo sobrado, sendo mais estreito, contribui para acentuar a verticalidade do todo e, sobretudo, sendo o lote de terreno que organiza a casa também ele, como na casa Portuense, estreito e comprido (ao contrário da descrição e da realidade da casa Recifense), a aproximação ao lote e à casa típica do Porto até ao século XIX e início do século XX, torna-se evidente. </w:t>
      </w:r>
    </w:p>
    <w:p w:rsidRPr="006B756E" w:rsidR="005F6574" w:rsidP="00E25BC2" w:rsidRDefault="005F6574" w14:paraId="71CD2AF5" w14:textId="77777777">
      <w:pPr>
        <w:pBdr>
          <w:top w:val="nil"/>
          <w:left w:val="nil"/>
          <w:bottom w:val="nil"/>
          <w:right w:val="nil"/>
          <w:between w:val="nil"/>
        </w:pBdr>
        <w:spacing w:before="240"/>
        <w:jc w:val="both"/>
        <w:rPr>
          <w:color w:val="000000"/>
          <w:lang w:val="pt-BR"/>
        </w:rPr>
      </w:pPr>
      <w:r w:rsidRPr="006B756E">
        <w:rPr>
          <w:color w:val="000000"/>
          <w:lang w:val="pt-BR"/>
        </w:rPr>
        <w:t>A segunda estampa refere-se ao tipo “</w:t>
      </w:r>
      <w:r w:rsidRPr="006B756E">
        <w:rPr>
          <w:i/>
          <w:iCs/>
          <w:color w:val="000000"/>
          <w:lang w:val="pt-BR"/>
        </w:rPr>
        <w:t>Casa nos Subúrbios do Rio de Janeiro</w:t>
      </w:r>
      <w:r w:rsidRPr="006B756E">
        <w:rPr>
          <w:color w:val="000000"/>
          <w:lang w:val="pt-BR"/>
        </w:rPr>
        <w:t>” e, segundo Severo, mostra-nos:</w:t>
      </w:r>
    </w:p>
    <w:p w:rsidRPr="006B756E" w:rsidR="005F6574" w:rsidP="00E25BC2" w:rsidRDefault="005F6574" w14:paraId="66F5DA7C" w14:textId="659DB7AC">
      <w:pPr>
        <w:pBdr>
          <w:top w:val="nil"/>
          <w:left w:val="nil"/>
          <w:bottom w:val="nil"/>
          <w:right w:val="nil"/>
          <w:between w:val="nil"/>
        </w:pBdr>
        <w:spacing w:before="240"/>
        <w:jc w:val="both"/>
        <w:rPr>
          <w:color w:val="000000"/>
          <w:lang w:val="pt-BR"/>
        </w:rPr>
      </w:pPr>
      <w:r w:rsidRPr="006B756E">
        <w:rPr>
          <w:color w:val="000000"/>
          <w:lang w:val="pt-BR"/>
        </w:rPr>
        <w:t xml:space="preserve">“(…) </w:t>
      </w:r>
      <w:r w:rsidRPr="006B756E">
        <w:rPr>
          <w:i/>
          <w:iCs/>
          <w:color w:val="000000"/>
          <w:lang w:val="pt-BR"/>
        </w:rPr>
        <w:t xml:space="preserve">um exemplar perfeito de casas peninsulares, tipo </w:t>
      </w:r>
      <w:r w:rsidRPr="006B756E">
        <w:rPr>
          <w:color w:val="000000"/>
          <w:lang w:val="pt-BR"/>
        </w:rPr>
        <w:t>(…)</w:t>
      </w:r>
      <w:r w:rsidRPr="006B756E">
        <w:rPr>
          <w:i/>
          <w:iCs/>
          <w:color w:val="000000"/>
          <w:lang w:val="pt-BR"/>
        </w:rPr>
        <w:t xml:space="preserve"> casa pompeiana. É uma casa de subúrbios, cuja planta e </w:t>
      </w:r>
      <w:r w:rsidRPr="006B756E">
        <w:rPr>
          <w:color w:val="000000"/>
          <w:lang w:val="pt-BR"/>
        </w:rPr>
        <w:t xml:space="preserve">(…) </w:t>
      </w:r>
      <w:r w:rsidRPr="006B756E">
        <w:rPr>
          <w:i/>
          <w:iCs/>
          <w:color w:val="000000"/>
          <w:lang w:val="pt-BR"/>
        </w:rPr>
        <w:t xml:space="preserve">composição arquitectónica considero modelares e dignas de reprodução. </w:t>
      </w:r>
      <w:r w:rsidRPr="006B756E">
        <w:rPr>
          <w:color w:val="000000"/>
          <w:lang w:val="pt-BR"/>
        </w:rPr>
        <w:t xml:space="preserve">§ </w:t>
      </w:r>
      <w:r w:rsidRPr="006B756E">
        <w:rPr>
          <w:i/>
          <w:iCs/>
          <w:color w:val="000000"/>
          <w:lang w:val="pt-BR"/>
        </w:rPr>
        <w:t xml:space="preserve">Na explicação da planta, seguiremos com Debret o confronto com a casa romana </w:t>
      </w:r>
      <w:r w:rsidRPr="006B756E">
        <w:rPr>
          <w:color w:val="000000"/>
          <w:lang w:val="pt-BR"/>
        </w:rPr>
        <w:t xml:space="preserve">(…). </w:t>
      </w:r>
      <w:r w:rsidRPr="006B756E">
        <w:rPr>
          <w:i/>
          <w:iCs/>
          <w:color w:val="000000"/>
          <w:lang w:val="pt-BR"/>
        </w:rPr>
        <w:t xml:space="preserve">Deste tipo de casa que foi comum no Rio, segundo as notícias da época, existem ainda alguns exemplares bastante alterados </w:t>
      </w:r>
      <w:r w:rsidRPr="006B756E">
        <w:rPr>
          <w:color w:val="000000"/>
          <w:lang w:val="pt-BR"/>
        </w:rPr>
        <w:t>(…)</w:t>
      </w:r>
      <w:r w:rsidRPr="006B756E">
        <w:rPr>
          <w:i/>
          <w:iCs/>
          <w:color w:val="000000"/>
          <w:lang w:val="pt-BR"/>
        </w:rPr>
        <w:t xml:space="preserve"> e vi alguns em Santos, com a varanda característica sobre grossas colunas, o telhado rodo com as bicas levantadas à moda chineza, e pináculos sobre as arestas de cume; foram demolidos. E impressionaram-me, quando da minha chegada aqui, há mais de vinte anos, por me recordarem alguns tipos de habitações campesinas que, saudosamente, eu havia deixado para além-mar.</w:t>
      </w:r>
      <w:r w:rsidRPr="006B756E">
        <w:rPr>
          <w:color w:val="000000"/>
          <w:lang w:val="pt-BR"/>
        </w:rPr>
        <w:t>”</w:t>
      </w:r>
      <w:r w:rsidRPr="006B756E" w:rsidR="002724B6">
        <w:rPr>
          <w:color w:val="000000"/>
          <w:lang w:val="pt-BR"/>
        </w:rPr>
        <w:t xml:space="preserve"> (</w:t>
      </w:r>
      <w:r w:rsidRPr="006B756E" w:rsidR="002724B6">
        <w:rPr>
          <w:lang w:val="pt-BR"/>
        </w:rPr>
        <w:t>Idem, p. 65-66)</w:t>
      </w:r>
    </w:p>
    <w:p w:rsidRPr="006B756E" w:rsidR="005F6574" w:rsidP="00E25BC2" w:rsidRDefault="005F6574" w14:paraId="00CBAD07" w14:textId="211463C6">
      <w:pPr>
        <w:pBdr>
          <w:top w:val="nil"/>
          <w:left w:val="nil"/>
          <w:bottom w:val="nil"/>
          <w:right w:val="nil"/>
          <w:between w:val="nil"/>
        </w:pBdr>
        <w:spacing w:before="240"/>
        <w:jc w:val="both"/>
        <w:rPr>
          <w:color w:val="000000"/>
          <w:lang w:val="pt-BR"/>
        </w:rPr>
      </w:pPr>
      <w:r w:rsidRPr="006B756E">
        <w:rPr>
          <w:color w:val="000000"/>
          <w:lang w:val="pt-BR"/>
        </w:rPr>
        <w:t xml:space="preserve">Ricardo Severo poderá estar a referir-se a certos exemplares de </w:t>
      </w:r>
      <w:r w:rsidR="006B756E">
        <w:rPr>
          <w:color w:val="000000"/>
          <w:lang w:val="pt-BR"/>
        </w:rPr>
        <w:t>arquitetura</w:t>
      </w:r>
      <w:r w:rsidRPr="006B756E">
        <w:rPr>
          <w:color w:val="000000"/>
          <w:lang w:val="pt-BR"/>
        </w:rPr>
        <w:t xml:space="preserve"> rural portuguesa como os que Veiga de Oliveira e Galhano escolheram para ilustrar a </w:t>
      </w:r>
      <w:r w:rsidRPr="006B756E">
        <w:rPr>
          <w:i/>
          <w:iCs/>
          <w:color w:val="000000"/>
          <w:lang w:val="pt-BR"/>
        </w:rPr>
        <w:t>“Casa Térrea”</w:t>
      </w:r>
      <w:r w:rsidRPr="006B756E">
        <w:rPr>
          <w:color w:val="000000"/>
          <w:lang w:val="pt-BR"/>
        </w:rPr>
        <w:t>, em particular as casas no centro de Portugal (em Pombal, Carriço, Foto 177; Murtosa, Foto 178; Murtosa, Pardelhas, Fotos 179 e 180; Murtosa Bunheiro, Foto 182; Murtosa, Monte; Foto 185; Murtosa, Bestida, Foto 186)</w:t>
      </w:r>
      <w:r w:rsidRPr="006B756E">
        <w:rPr>
          <w:color w:val="000000"/>
          <w:vertAlign w:val="superscript"/>
          <w:lang w:val="pt-BR"/>
        </w:rPr>
        <w:footnoteReference w:id="4"/>
      </w:r>
      <w:r w:rsidRPr="006B756E">
        <w:rPr>
          <w:color w:val="000000"/>
          <w:lang w:val="pt-BR"/>
        </w:rPr>
        <w:t xml:space="preserve">, com a significativa diferença destas serem casas térreas, sem lojas inferiores, nem hierarquização de pisos (térreo e nobre) como ocorre nos exemplos </w:t>
      </w:r>
      <w:r w:rsidRPr="006B756E">
        <w:rPr>
          <w:i/>
          <w:iCs/>
          <w:color w:val="000000"/>
          <w:lang w:val="pt-BR"/>
        </w:rPr>
        <w:t>“clássicos”</w:t>
      </w:r>
      <w:r w:rsidRPr="006B756E">
        <w:rPr>
          <w:color w:val="000000"/>
          <w:lang w:val="pt-BR"/>
        </w:rPr>
        <w:t xml:space="preserve"> de casas ditas coloniais do Brasil – como a </w:t>
      </w:r>
      <w:r w:rsidRPr="006B756E">
        <w:rPr>
          <w:i/>
          <w:iCs/>
          <w:color w:val="000000"/>
          <w:lang w:val="pt-BR"/>
        </w:rPr>
        <w:t>Casa de Fazenda de Colubandê</w:t>
      </w:r>
      <w:r w:rsidRPr="006B756E">
        <w:rPr>
          <w:color w:val="000000"/>
          <w:lang w:val="pt-BR"/>
        </w:rPr>
        <w:t xml:space="preserve"> – bastante próximas da ilustração tipológica resgatada por Severo de Debret e, por sua vez, localizada por Lucio Costa.</w:t>
      </w:r>
    </w:p>
    <w:p w:rsidRPr="006B756E" w:rsidR="005F6574" w:rsidP="00E25BC2" w:rsidRDefault="005F6574" w14:paraId="20B9A130" w14:textId="69C8A11B">
      <w:pPr>
        <w:pBdr>
          <w:top w:val="nil"/>
          <w:left w:val="nil"/>
          <w:bottom w:val="nil"/>
          <w:right w:val="nil"/>
          <w:between w:val="nil"/>
        </w:pBdr>
        <w:spacing w:before="240"/>
        <w:jc w:val="both"/>
        <w:rPr>
          <w:color w:val="000000"/>
          <w:lang w:val="pt-BR"/>
        </w:rPr>
      </w:pPr>
      <w:r w:rsidRPr="006B756E">
        <w:rPr>
          <w:color w:val="000000"/>
          <w:lang w:val="pt-BR"/>
        </w:rPr>
        <w:t xml:space="preserve">Talvez Lucio Costa procurasse justamente este tipo de exemplos, que Veiga de Oliveira e Galhano identificaram e representaram na sua obra, na segunda viagem de estudo que fez a Portugal (1952), ou seja, as raízes da </w:t>
      </w:r>
      <w:r w:rsidR="006B756E">
        <w:rPr>
          <w:color w:val="000000"/>
          <w:lang w:val="pt-BR"/>
        </w:rPr>
        <w:t>arquitetura</w:t>
      </w:r>
      <w:r w:rsidRPr="006B756E">
        <w:rPr>
          <w:color w:val="000000"/>
          <w:lang w:val="pt-BR"/>
        </w:rPr>
        <w:t xml:space="preserve"> dita do Brasil-colônia, ou, de outro modo, a resposta à difícil questão - o que é a </w:t>
      </w:r>
      <w:r w:rsidR="006B756E">
        <w:rPr>
          <w:color w:val="000000"/>
          <w:lang w:val="pt-BR"/>
        </w:rPr>
        <w:t>arquitetura</w:t>
      </w:r>
      <w:r w:rsidRPr="006B756E">
        <w:rPr>
          <w:color w:val="000000"/>
          <w:lang w:val="pt-BR"/>
        </w:rPr>
        <w:t xml:space="preserve"> colonial no Brasil? </w:t>
      </w:r>
    </w:p>
    <w:p w:rsidRPr="006B756E" w:rsidR="005F6574" w:rsidP="00E25BC2" w:rsidRDefault="005F6574" w14:paraId="0C697865" w14:textId="5E28E910">
      <w:pPr>
        <w:pBdr>
          <w:top w:val="nil"/>
          <w:left w:val="nil"/>
          <w:bottom w:val="nil"/>
          <w:right w:val="nil"/>
          <w:between w:val="nil"/>
        </w:pBdr>
        <w:spacing w:before="240"/>
        <w:jc w:val="both"/>
        <w:rPr>
          <w:color w:val="000000"/>
          <w:lang w:val="pt-BR"/>
        </w:rPr>
      </w:pPr>
      <w:r w:rsidRPr="006B756E">
        <w:rPr>
          <w:color w:val="000000"/>
          <w:lang w:val="pt-BR"/>
        </w:rPr>
        <w:t xml:space="preserve">A questão persiste ainda hoje, mas o contributo da perspectiva etnográfica que propomos, deslocando a ideia de uma </w:t>
      </w:r>
      <w:r w:rsidR="006B756E">
        <w:rPr>
          <w:color w:val="000000"/>
          <w:lang w:val="pt-BR"/>
        </w:rPr>
        <w:t>arquitetura</w:t>
      </w:r>
      <w:r w:rsidRPr="006B756E">
        <w:rPr>
          <w:color w:val="000000"/>
          <w:lang w:val="pt-BR"/>
        </w:rPr>
        <w:t xml:space="preserve"> de um povo colonizador num território que lhe é estranho, e que está a tentar dominar, para a ideia de uma </w:t>
      </w:r>
      <w:r w:rsidR="006B756E">
        <w:rPr>
          <w:color w:val="000000"/>
          <w:lang w:val="pt-BR"/>
        </w:rPr>
        <w:t>arquitetura</w:t>
      </w:r>
      <w:r w:rsidRPr="006B756E">
        <w:rPr>
          <w:color w:val="000000"/>
          <w:lang w:val="pt-BR"/>
        </w:rPr>
        <w:t xml:space="preserve"> tradicional lógica e ecológica, parece-nos mais fértil. “</w:t>
      </w:r>
      <w:r w:rsidRPr="006B756E">
        <w:rPr>
          <w:i/>
          <w:iCs/>
          <w:color w:val="000000"/>
          <w:lang w:val="pt-BR"/>
        </w:rPr>
        <w:t>A arte tradicional é no fundo etnográfica; liga-se intimamente ao modo de ser dos povos desde as suas origens, aos primitivos usos e costumes.</w:t>
      </w:r>
      <w:r w:rsidRPr="006B756E">
        <w:rPr>
          <w:color w:val="000000"/>
          <w:lang w:val="pt-BR"/>
        </w:rPr>
        <w:t>”</w:t>
      </w:r>
      <w:r w:rsidRPr="006B756E" w:rsidR="002724B6">
        <w:rPr>
          <w:color w:val="000000"/>
          <w:lang w:val="pt-BR"/>
        </w:rPr>
        <w:t xml:space="preserve"> (Severo, 1914, p. 44)</w:t>
      </w:r>
      <w:r w:rsidRPr="006B756E">
        <w:rPr>
          <w:color w:val="000000"/>
          <w:lang w:val="pt-BR"/>
        </w:rPr>
        <w:t xml:space="preserve"> </w:t>
      </w:r>
    </w:p>
    <w:p w:rsidRPr="006B756E" w:rsidR="005F6574" w:rsidP="0B189435" w:rsidRDefault="005F6574" w14:paraId="453C8462" w14:textId="304357AA">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B189435" w:rsidR="0B189435">
        <w:rPr>
          <w:color w:val="000000" w:themeColor="text1" w:themeTint="FF" w:themeShade="FF"/>
          <w:lang w:val="pt-BR"/>
        </w:rPr>
        <w:t>Por tudo isto, é significativo que Ricardo Severo, a quem se atribui a paternidade da ideia que teria estado na origem do termo Neocolonial, tenha concluído a sua conferência, sem nunca referir esta palavra.</w:t>
      </w:r>
    </w:p>
    <w:p w:rsidRPr="006B756E" w:rsidR="005F6574" w:rsidP="00E25BC2" w:rsidRDefault="005F6574" w14:paraId="3DAF82F3" w14:textId="77777777">
      <w:pPr>
        <w:pBdr>
          <w:top w:val="nil"/>
          <w:left w:val="nil"/>
          <w:bottom w:val="nil"/>
          <w:right w:val="nil"/>
          <w:between w:val="nil"/>
        </w:pBdr>
        <w:spacing w:before="240"/>
        <w:jc w:val="both"/>
        <w:rPr>
          <w:color w:val="000000"/>
          <w:lang w:val="pt-BR"/>
        </w:rPr>
      </w:pPr>
    </w:p>
    <w:p w:rsidRPr="006B756E" w:rsidR="005F6574" w:rsidP="00E25BC2" w:rsidRDefault="005B29A3" w14:paraId="113F7042" w14:textId="66AE65FC">
      <w:pPr>
        <w:pStyle w:val="Ttulo1"/>
        <w:jc w:val="both"/>
        <w:rPr>
          <w:lang w:val="pt-BR"/>
        </w:rPr>
      </w:pPr>
      <w:r w:rsidRPr="006B756E">
        <w:rPr>
          <w:lang w:val="pt-BR"/>
        </w:rPr>
        <w:t>5</w:t>
      </w:r>
      <w:r w:rsidRPr="006B756E" w:rsidR="005F6574">
        <w:rPr>
          <w:lang w:val="pt-BR"/>
        </w:rPr>
        <w:t>. Moderno</w:t>
      </w:r>
    </w:p>
    <w:p w:rsidRPr="006B756E" w:rsidR="005F6574" w:rsidP="00E25BC2" w:rsidRDefault="005F6574" w14:paraId="49C24E7F" w14:textId="0CC676AD">
      <w:pPr>
        <w:pBdr>
          <w:top w:val="nil"/>
          <w:left w:val="nil"/>
          <w:bottom w:val="nil"/>
          <w:right w:val="nil"/>
          <w:between w:val="nil"/>
        </w:pBdr>
        <w:spacing w:before="240"/>
        <w:jc w:val="both"/>
        <w:rPr>
          <w:color w:val="000000"/>
          <w:vertAlign w:val="superscript"/>
          <w:lang w:val="pt-BR"/>
        </w:rPr>
      </w:pPr>
      <w:r w:rsidRPr="006B756E">
        <w:rPr>
          <w:color w:val="000000"/>
          <w:lang w:val="pt-BR"/>
        </w:rPr>
        <w:t>“</w:t>
      </w:r>
      <w:r w:rsidRPr="006B756E">
        <w:rPr>
          <w:i/>
          <w:iCs/>
          <w:color w:val="000000"/>
          <w:lang w:val="pt-BR"/>
        </w:rPr>
        <w:t xml:space="preserve">Aqui </w:t>
      </w:r>
      <w:r w:rsidRPr="006B756E">
        <w:rPr>
          <w:color w:val="000000"/>
          <w:lang w:val="pt-BR"/>
        </w:rPr>
        <w:t xml:space="preserve">[no Brasil] </w:t>
      </w:r>
      <w:r w:rsidRPr="006B756E">
        <w:rPr>
          <w:i/>
          <w:iCs/>
          <w:color w:val="000000"/>
          <w:lang w:val="pt-BR"/>
        </w:rPr>
        <w:t>existe um preconceito, porque como na famosa frase de Mário Pedrosa: “O Brasil é condenado ao moderno”, eles acham que justamente não se pode estudar o passado e nem se pode estudar o passado mais recente… e o neocolonial é justamente o passado mais recente.</w:t>
      </w:r>
      <w:r w:rsidRPr="006B756E">
        <w:rPr>
          <w:color w:val="000000"/>
          <w:lang w:val="pt-BR"/>
        </w:rPr>
        <w:t>”</w:t>
      </w:r>
      <w:r w:rsidRPr="006B756E" w:rsidR="002724B6">
        <w:rPr>
          <w:color w:val="000000"/>
          <w:lang w:val="pt-BR"/>
        </w:rPr>
        <w:t xml:space="preserve"> (Amaral, 2023</w:t>
      </w:r>
      <w:r w:rsidRPr="006B756E" w:rsidR="00B0630D">
        <w:rPr>
          <w:color w:val="000000"/>
          <w:lang w:val="pt-BR"/>
        </w:rPr>
        <w:t>, p. 3</w:t>
      </w:r>
      <w:r w:rsidRPr="006B756E" w:rsidR="002724B6">
        <w:rPr>
          <w:color w:val="000000"/>
          <w:lang w:val="pt-BR"/>
        </w:rPr>
        <w:t>)</w:t>
      </w:r>
    </w:p>
    <w:p w:rsidRPr="006B756E" w:rsidR="005F6574" w:rsidP="0B189435" w:rsidRDefault="005F6574" w14:paraId="3E4A32A8" w14:textId="74BB8C54">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B189435" w:rsidR="0B189435">
        <w:rPr>
          <w:color w:val="000000" w:themeColor="text1" w:themeTint="FF" w:themeShade="FF"/>
          <w:lang w:val="pt-BR"/>
        </w:rPr>
        <w:t>O contributo de Aracy Amaral para a persistência dos estudos em torno do Neocolonial revela-se em toda a sua complexidade em “</w:t>
      </w:r>
      <w:proofErr w:type="spellStart"/>
      <w:r w:rsidRPr="0B189435" w:rsidR="0B189435">
        <w:rPr>
          <w:color w:val="000000" w:themeColor="text1" w:themeTint="FF" w:themeShade="FF"/>
          <w:lang w:val="pt-BR"/>
        </w:rPr>
        <w:t>Arquitectura</w:t>
      </w:r>
      <w:proofErr w:type="spellEnd"/>
      <w:r w:rsidRPr="0B189435" w:rsidR="0B189435">
        <w:rPr>
          <w:i w:val="1"/>
          <w:iCs w:val="1"/>
          <w:color w:val="000000" w:themeColor="text1" w:themeTint="FF" w:themeShade="FF"/>
          <w:lang w:val="pt-BR"/>
        </w:rPr>
        <w:t xml:space="preserve"> Neocolonial, América Latina, Caribe e Estados Unidos</w:t>
      </w:r>
      <w:r w:rsidRPr="0B189435" w:rsidR="0B189435">
        <w:rPr>
          <w:color w:val="000000" w:themeColor="text1" w:themeTint="FF" w:themeShade="FF"/>
          <w:lang w:val="pt-BR"/>
        </w:rPr>
        <w:t xml:space="preserve">” (Amaral, 1994). Surpreendentemente, como a própria autora reconhece, este e outro livro seu </w:t>
      </w:r>
      <w:r w:rsidRPr="0B189435" w:rsidR="0B189435">
        <w:rPr>
          <w:i w:val="1"/>
          <w:iCs w:val="1"/>
          <w:color w:val="000000" w:themeColor="text1" w:themeTint="FF" w:themeShade="FF"/>
          <w:lang w:val="pt-BR"/>
        </w:rPr>
        <w:t>sobre</w:t>
      </w:r>
      <w:r w:rsidRPr="0B189435" w:rsidR="0B189435">
        <w:rPr>
          <w:color w:val="000000" w:themeColor="text1" w:themeTint="FF" w:themeShade="FF"/>
          <w:lang w:val="pt-BR"/>
        </w:rPr>
        <w:t xml:space="preserve"> </w:t>
      </w:r>
      <w:r w:rsidRPr="0B189435" w:rsidR="0B189435">
        <w:rPr>
          <w:i w:val="1"/>
          <w:iCs w:val="1"/>
          <w:color w:val="000000" w:themeColor="text1" w:themeTint="FF" w:themeShade="FF"/>
          <w:lang w:val="pt-BR"/>
        </w:rPr>
        <w:t>A Arte e a Arquitetura do Modernismo Brasileiro</w:t>
      </w:r>
      <w:r w:rsidRPr="0B189435" w:rsidR="0B189435">
        <w:rPr>
          <w:color w:val="000000" w:themeColor="text1" w:themeTint="FF" w:themeShade="FF"/>
          <w:lang w:val="pt-BR"/>
        </w:rPr>
        <w:t>, nunca foram traduzidos para Português, encontrando-se apenas publicados em Espanhol (por editoras, respectivamente, do México e Venezuela).</w:t>
      </w:r>
    </w:p>
    <w:p w:rsidRPr="006B756E" w:rsidR="005F6574" w:rsidP="00E25BC2" w:rsidRDefault="005F6574" w14:paraId="3F862CAD" w14:textId="0BD6E091">
      <w:pPr>
        <w:pBdr>
          <w:top w:val="nil"/>
          <w:left w:val="nil"/>
          <w:bottom w:val="nil"/>
          <w:right w:val="nil"/>
          <w:between w:val="nil"/>
        </w:pBdr>
        <w:spacing w:before="240"/>
        <w:jc w:val="both"/>
        <w:rPr>
          <w:bCs/>
          <w:color w:val="000000"/>
          <w:lang w:val="pt-BR"/>
        </w:rPr>
      </w:pPr>
      <w:r w:rsidRPr="006B756E">
        <w:rPr>
          <w:color w:val="000000"/>
          <w:lang w:val="pt-BR"/>
        </w:rPr>
        <w:t>No texto que abre o livro, intitulado “</w:t>
      </w:r>
      <w:r w:rsidRPr="006B756E">
        <w:rPr>
          <w:i/>
          <w:iCs/>
          <w:color w:val="000000"/>
          <w:lang w:val="pt-BR"/>
        </w:rPr>
        <w:t>La invención de un passado</w:t>
      </w:r>
      <w:r w:rsidRPr="006B756E">
        <w:rPr>
          <w:color w:val="000000"/>
          <w:lang w:val="pt-BR"/>
        </w:rPr>
        <w:t>” – formulação que imediatamente nos remete para “</w:t>
      </w:r>
      <w:r w:rsidRPr="006B756E">
        <w:rPr>
          <w:i/>
          <w:iCs/>
          <w:color w:val="000000"/>
          <w:lang w:val="pt-BR"/>
        </w:rPr>
        <w:t>A invenção da tradição</w:t>
      </w:r>
      <w:r w:rsidRPr="006B756E">
        <w:rPr>
          <w:color w:val="000000"/>
          <w:lang w:val="pt-BR"/>
        </w:rPr>
        <w:t>” (Eric Hobsbawn</w:t>
      </w:r>
      <w:r w:rsidRPr="006B756E" w:rsidR="002724B6">
        <w:rPr>
          <w:color w:val="000000"/>
          <w:lang w:val="pt-BR"/>
        </w:rPr>
        <w:t>, 1997</w:t>
      </w:r>
      <w:r w:rsidRPr="006B756E">
        <w:rPr>
          <w:color w:val="000000"/>
          <w:lang w:val="pt-BR"/>
        </w:rPr>
        <w:t>) –, Amaral explica detalhadamente o problema e as problemáticas do Neocolonial:</w:t>
      </w:r>
    </w:p>
    <w:p w:rsidRPr="006B756E" w:rsidR="005F6574" w:rsidP="00E25BC2" w:rsidRDefault="005F6574" w14:paraId="196CB3EE" w14:textId="1824F368">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Daí surge a ambiguidade do termo “neocolonial”, sempre discutido, assim como a ambiguidade que suscita a intenção de desdobrar os seus diversos sentidos. </w:t>
      </w:r>
      <w:r w:rsidRPr="006B756E">
        <w:rPr>
          <w:color w:val="000000"/>
          <w:lang w:val="pt-BR"/>
        </w:rPr>
        <w:t xml:space="preserve">(…) </w:t>
      </w:r>
      <w:r w:rsidRPr="006B756E">
        <w:rPr>
          <w:i/>
          <w:iCs/>
          <w:color w:val="000000"/>
          <w:lang w:val="pt-BR"/>
        </w:rPr>
        <w:t xml:space="preserve">o historiador German Téllez, de Colombia, </w:t>
      </w:r>
      <w:r w:rsidRPr="006B756E">
        <w:rPr>
          <w:color w:val="000000"/>
          <w:lang w:val="pt-BR"/>
        </w:rPr>
        <w:t xml:space="preserve">(…) </w:t>
      </w:r>
      <w:r w:rsidRPr="006B756E">
        <w:rPr>
          <w:i/>
          <w:iCs/>
          <w:color w:val="000000"/>
          <w:lang w:val="pt-BR"/>
        </w:rPr>
        <w:t xml:space="preserve">questiona se o falso colonial e o neocolonial seriam a mesma coisa? Ou inclusive </w:t>
      </w:r>
      <w:r w:rsidRPr="006B756E">
        <w:rPr>
          <w:color w:val="000000"/>
          <w:lang w:val="pt-BR"/>
        </w:rPr>
        <w:t>[se]</w:t>
      </w:r>
      <w:r w:rsidRPr="006B756E">
        <w:rPr>
          <w:i/>
          <w:iCs/>
          <w:color w:val="000000"/>
          <w:lang w:val="pt-BR"/>
        </w:rPr>
        <w:t xml:space="preserve"> o neocolonial pode ser falso ou verdadeiro? Ao mesmo tempo, esse historiador chama a atenção para o facto de que em certos casos, não é vontade de ‘fazer’ neocolonial que se trata, mas, antes, da persistência de uma tradição construtiva.</w:t>
      </w:r>
      <w:r w:rsidRPr="006B756E">
        <w:rPr>
          <w:color w:val="000000"/>
          <w:lang w:val="pt-BR"/>
        </w:rPr>
        <w:t>”</w:t>
      </w:r>
      <w:r w:rsidRPr="006B756E" w:rsidR="00B0630D">
        <w:rPr>
          <w:color w:val="000000"/>
          <w:lang w:val="pt-BR"/>
        </w:rPr>
        <w:t xml:space="preserve"> (Amaral, 1994, p. 11)</w:t>
      </w:r>
    </w:p>
    <w:p w:rsidRPr="006B756E" w:rsidR="005F6574" w:rsidP="00E25BC2" w:rsidRDefault="005F6574" w14:paraId="7A3F6515" w14:textId="2DD71933">
      <w:pPr>
        <w:pBdr>
          <w:top w:val="nil"/>
          <w:left w:val="nil"/>
          <w:bottom w:val="nil"/>
          <w:right w:val="nil"/>
          <w:between w:val="nil"/>
        </w:pBdr>
        <w:spacing w:before="240"/>
        <w:jc w:val="both"/>
        <w:rPr>
          <w:i/>
          <w:iCs/>
          <w:color w:val="000000"/>
          <w:lang w:val="pt-BR"/>
        </w:rPr>
      </w:pPr>
      <w:r w:rsidRPr="006B756E">
        <w:rPr>
          <w:color w:val="000000"/>
          <w:lang w:val="pt-BR"/>
        </w:rPr>
        <w:t>“</w:t>
      </w:r>
      <w:r w:rsidRPr="006B756E">
        <w:rPr>
          <w:i/>
          <w:iCs/>
          <w:color w:val="000000"/>
          <w:lang w:val="pt-BR"/>
        </w:rPr>
        <w:t xml:space="preserve">Independentemente da polémica sobre se pode ser considerado uma modalidade do eclectismo, o neocolonial, com todos os seus equívocos e colagens, passaria a ser para muitos países na América Central e na América do Sul, assim como no México, a abertura para transcender os europeísmos arquitectónicos neoclássicos. Significaria a busca da tão desejada independência cultural que subitamente adquire importância </w:t>
      </w:r>
      <w:r w:rsidRPr="006B756E">
        <w:rPr>
          <w:i/>
          <w:iCs/>
          <w:color w:val="000000"/>
          <w:lang w:val="pt-BR"/>
        </w:rPr>
        <w:t xml:space="preserve">devido às comemorações dos centenários de independência política dos países latino-americanos. Neste sentido, em vários centros, o neocolonial configura-se como uma antecipação do moderno. </w:t>
      </w:r>
      <w:r w:rsidRPr="006B756E">
        <w:rPr>
          <w:color w:val="000000"/>
          <w:lang w:val="pt-BR"/>
        </w:rPr>
        <w:t xml:space="preserve">(…) </w:t>
      </w:r>
      <w:r w:rsidRPr="006B756E">
        <w:rPr>
          <w:i/>
          <w:iCs/>
          <w:color w:val="000000"/>
          <w:lang w:val="pt-BR"/>
        </w:rPr>
        <w:t xml:space="preserve">No Brasil, Lucio Costa liga no seu pequeno Hotel de Nova Friburgo, no estado do Rio de Janeiro, o amor pela </w:t>
      </w:r>
      <w:r w:rsidR="006B756E">
        <w:rPr>
          <w:i/>
          <w:iCs/>
          <w:color w:val="000000"/>
          <w:lang w:val="pt-BR"/>
        </w:rPr>
        <w:t>arquitetura</w:t>
      </w:r>
      <w:r w:rsidRPr="006B756E">
        <w:rPr>
          <w:i/>
          <w:iCs/>
          <w:color w:val="000000"/>
          <w:lang w:val="pt-BR"/>
        </w:rPr>
        <w:t xml:space="preserve"> colonial e a pureza de linhas da modernidade arquitectónica.</w:t>
      </w:r>
      <w:r w:rsidRPr="006B756E">
        <w:rPr>
          <w:color w:val="000000"/>
          <w:lang w:val="pt-BR"/>
        </w:rPr>
        <w:t>”</w:t>
      </w:r>
      <w:r w:rsidRPr="006B756E" w:rsidR="00B0630D">
        <w:rPr>
          <w:color w:val="000000"/>
          <w:lang w:val="pt-BR"/>
        </w:rPr>
        <w:t xml:space="preserve"> (Idem, p. 16)</w:t>
      </w:r>
    </w:p>
    <w:p w:rsidRPr="006B756E" w:rsidR="005F6574" w:rsidP="00E25BC2" w:rsidRDefault="005F6574" w14:paraId="6D15DC99" w14:textId="77777777">
      <w:pPr>
        <w:pBdr>
          <w:top w:val="nil"/>
          <w:left w:val="nil"/>
          <w:bottom w:val="nil"/>
          <w:right w:val="nil"/>
          <w:between w:val="nil"/>
        </w:pBdr>
        <w:spacing w:before="240"/>
        <w:jc w:val="both"/>
        <w:rPr>
          <w:color w:val="000000"/>
          <w:lang w:val="pt-BR"/>
        </w:rPr>
      </w:pPr>
      <w:r w:rsidRPr="006B756E">
        <w:rPr>
          <w:color w:val="000000"/>
          <w:lang w:val="pt-BR"/>
        </w:rPr>
        <w:t>Ou seja, para Amaral, como aliás, para Pinheiro e muitos autores no Brasil, o Neocolonial é a fonte, ou a origem, no sentido Heideggeriano do termo, do moderno e da modernidade. No entanto, essa relação entre neocolonial e moderno tem os seus próprios problemas e adversários no interior do seu espaço de pensamento e acção, como demonstra a história narrada por Aracy Amaral a João Paulo Campos Peixoto (também ele interessado nessa possibilidade interpretativa):</w:t>
      </w:r>
    </w:p>
    <w:p w:rsidRPr="006B756E" w:rsidR="005F6574" w:rsidP="00E25BC2" w:rsidRDefault="005F6574" w14:paraId="7ABCD117" w14:textId="26F17FAF">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 xml:space="preserve">Quando eu comuniquei meu livro Artes plásticas na semana de 1922, eu fui falar com ele </w:t>
      </w:r>
      <w:r w:rsidRPr="006B756E">
        <w:rPr>
          <w:color w:val="000000"/>
          <w:lang w:val="pt-BR"/>
        </w:rPr>
        <w:t xml:space="preserve">[Lucio Costa] </w:t>
      </w:r>
      <w:r w:rsidRPr="006B756E">
        <w:rPr>
          <w:i/>
          <w:iCs/>
          <w:color w:val="000000"/>
          <w:lang w:val="pt-BR"/>
        </w:rPr>
        <w:t xml:space="preserve">que ficou magoado por eu ter posto em meu livro imagens das obras dele que eram neocoloniais… e eu lhe disse: ‘mas doutor Lucio, é seu trabalho na década de 1920’ — porque Lúcio Costa só se torna moderno depois que conhece o </w:t>
      </w:r>
      <w:r w:rsidRPr="006B756E">
        <w:rPr>
          <w:color w:val="000000"/>
          <w:lang w:val="pt-BR"/>
        </w:rPr>
        <w:t>[Gregori]</w:t>
      </w:r>
      <w:r w:rsidRPr="006B756E">
        <w:rPr>
          <w:i/>
          <w:iCs/>
          <w:color w:val="000000"/>
          <w:lang w:val="pt-BR"/>
        </w:rPr>
        <w:t xml:space="preserve"> Warchavchik, e ele falou algo como ‘Não, mas isso é muito ruim e não faz parte da minha obra…’ Ou seja, ele não assumia sua fase neocolonial</w:t>
      </w:r>
      <w:r w:rsidRPr="006B756E">
        <w:rPr>
          <w:color w:val="000000"/>
          <w:lang w:val="pt-BR"/>
        </w:rPr>
        <w:t xml:space="preserve"> (…).”</w:t>
      </w:r>
      <w:r w:rsidRPr="006B756E" w:rsidR="00B0630D">
        <w:rPr>
          <w:color w:val="000000"/>
          <w:lang w:val="pt-BR"/>
        </w:rPr>
        <w:t xml:space="preserve"> (Amaral, 2023, p. 3)</w:t>
      </w:r>
    </w:p>
    <w:p w:rsidRPr="006B756E" w:rsidR="005F6574" w:rsidP="00E25BC2" w:rsidRDefault="005F6574" w14:paraId="38AE54C5" w14:textId="77777777">
      <w:pPr>
        <w:pBdr>
          <w:top w:val="nil"/>
          <w:left w:val="nil"/>
          <w:bottom w:val="nil"/>
          <w:right w:val="nil"/>
          <w:between w:val="nil"/>
        </w:pBdr>
        <w:spacing w:before="240"/>
        <w:jc w:val="both"/>
        <w:rPr>
          <w:color w:val="000000"/>
          <w:lang w:val="pt-BR"/>
        </w:rPr>
      </w:pPr>
      <w:r w:rsidRPr="006B756E">
        <w:rPr>
          <w:color w:val="000000"/>
          <w:lang w:val="pt-BR"/>
        </w:rPr>
        <w:t>Em parte, porque um dos maiores adversários da modernidade arquitectónica no Brasil era um fervoroso adepto do Neocolonial, como se pode compreender no contributo de Augusto da Silva Telles – intitulado “</w:t>
      </w:r>
      <w:r w:rsidRPr="006B756E">
        <w:rPr>
          <w:i/>
          <w:iCs/>
          <w:color w:val="000000"/>
          <w:lang w:val="pt-BR"/>
        </w:rPr>
        <w:t>Neocolonial, a polémica de José Mariano”</w:t>
      </w:r>
      <w:r w:rsidRPr="006B756E">
        <w:rPr>
          <w:color w:val="000000"/>
          <w:lang w:val="pt-BR"/>
        </w:rPr>
        <w:t xml:space="preserve"> – no livro de Amaral.</w:t>
      </w:r>
    </w:p>
    <w:p w:rsidRPr="006B756E" w:rsidR="005F6574" w:rsidP="0CBD69BF" w:rsidRDefault="005F6574" w14:paraId="12F6D552" w14:textId="1F27F5D7">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CBD69BF" w:rsidR="0CBD69BF">
        <w:rPr>
          <w:color w:val="000000" w:themeColor="text1" w:themeTint="FF" w:themeShade="FF"/>
          <w:lang w:val="pt-BR"/>
        </w:rPr>
        <w:t>“</w:t>
      </w:r>
      <w:r w:rsidRPr="0CBD69BF" w:rsidR="0CBD69BF">
        <w:rPr>
          <w:i w:val="1"/>
          <w:iCs w:val="1"/>
          <w:color w:val="000000" w:themeColor="text1" w:themeTint="FF" w:themeShade="FF"/>
          <w:lang w:val="pt-BR"/>
        </w:rPr>
        <w:t xml:space="preserve">Essa polémica iniciada por José Mariano, essa luta para defender a </w:t>
      </w:r>
      <w:r w:rsidRPr="0CBD69BF" w:rsidR="0CBD69BF">
        <w:rPr>
          <w:i w:val="1"/>
          <w:iCs w:val="1"/>
          <w:color w:val="000000" w:themeColor="text1" w:themeTint="FF" w:themeShade="FF"/>
          <w:lang w:val="pt-BR"/>
        </w:rPr>
        <w:t>arquitetura</w:t>
      </w:r>
      <w:r w:rsidRPr="0CBD69BF" w:rsidR="0CBD69BF">
        <w:rPr>
          <w:i w:val="1"/>
          <w:iCs w:val="1"/>
          <w:color w:val="000000" w:themeColor="text1" w:themeTint="FF" w:themeShade="FF"/>
          <w:lang w:val="pt-BR"/>
        </w:rPr>
        <w:t xml:space="preserve"> tradicional com vista a proposta de renovação, cujo </w:t>
      </w:r>
      <w:proofErr w:type="spellStart"/>
      <w:r w:rsidRPr="0CBD69BF" w:rsidR="0CBD69BF">
        <w:rPr>
          <w:i w:val="1"/>
          <w:iCs w:val="1"/>
          <w:color w:val="000000" w:themeColor="text1" w:themeTint="FF" w:themeShade="FF"/>
          <w:lang w:val="pt-BR"/>
        </w:rPr>
        <w:t>objectivo</w:t>
      </w:r>
      <w:proofErr w:type="spellEnd"/>
      <w:r w:rsidRPr="0CBD69BF" w:rsidR="0CBD69BF">
        <w:rPr>
          <w:i w:val="1"/>
          <w:iCs w:val="1"/>
          <w:color w:val="000000" w:themeColor="text1" w:themeTint="FF" w:themeShade="FF"/>
          <w:lang w:val="pt-BR"/>
        </w:rPr>
        <w:t xml:space="preserve"> era a adopção de uma profunda renovação </w:t>
      </w:r>
      <w:proofErr w:type="spellStart"/>
      <w:r w:rsidRPr="0CBD69BF" w:rsidR="0CBD69BF">
        <w:rPr>
          <w:i w:val="1"/>
          <w:iCs w:val="1"/>
          <w:color w:val="000000" w:themeColor="text1" w:themeTint="FF" w:themeShade="FF"/>
          <w:lang w:val="pt-BR"/>
        </w:rPr>
        <w:t>arquitectónica</w:t>
      </w:r>
      <w:proofErr w:type="spellEnd"/>
      <w:r w:rsidRPr="0CBD69BF" w:rsidR="0CBD69BF">
        <w:rPr>
          <w:i w:val="1"/>
          <w:iCs w:val="1"/>
          <w:color w:val="000000" w:themeColor="text1" w:themeTint="FF" w:themeShade="FF"/>
          <w:lang w:val="pt-BR"/>
        </w:rPr>
        <w:t xml:space="preserve"> com a finalidade de responder às necessidades dos nossos dias, aos desafios da revolução industrial, deu-se a partir de três tempos e enfoques.</w:t>
      </w:r>
      <w:r w:rsidRPr="0CBD69BF" w:rsidR="0CBD69BF">
        <w:rPr>
          <w:color w:val="000000" w:themeColor="text1" w:themeTint="FF" w:themeShade="FF"/>
          <w:lang w:val="pt-BR"/>
        </w:rPr>
        <w:t xml:space="preserve"> </w:t>
      </w:r>
      <w:r w:rsidRPr="0CBD69BF" w:rsidR="0CBD69BF">
        <w:rPr>
          <w:i w:val="1"/>
          <w:iCs w:val="1"/>
          <w:color w:val="000000" w:themeColor="text1" w:themeTint="FF" w:themeShade="FF"/>
          <w:lang w:val="pt-BR"/>
        </w:rPr>
        <w:t xml:space="preserve">O primeiro, o mais imediato, criticava a </w:t>
      </w:r>
      <w:proofErr w:type="spellStart"/>
      <w:r w:rsidRPr="0CBD69BF" w:rsidR="0CBD69BF">
        <w:rPr>
          <w:i w:val="1"/>
          <w:iCs w:val="1"/>
          <w:color w:val="000000" w:themeColor="text1" w:themeTint="FF" w:themeShade="FF"/>
          <w:lang w:val="pt-BR"/>
        </w:rPr>
        <w:t>acção</w:t>
      </w:r>
      <w:proofErr w:type="spellEnd"/>
      <w:r w:rsidRPr="0CBD69BF" w:rsidR="0CBD69BF">
        <w:rPr>
          <w:i w:val="1"/>
          <w:iCs w:val="1"/>
          <w:color w:val="000000" w:themeColor="text1" w:themeTint="FF" w:themeShade="FF"/>
          <w:lang w:val="pt-BR"/>
        </w:rPr>
        <w:t xml:space="preserve"> de Lucio Costa, um ‘ex-combatente, e dos mais lúcidos, da causa tradicionalista’ que se mudava para o partido da ‘</w:t>
      </w:r>
      <w:r w:rsidRPr="0CBD69BF" w:rsidR="0CBD69BF">
        <w:rPr>
          <w:i w:val="1"/>
          <w:iCs w:val="1"/>
          <w:color w:val="000000" w:themeColor="text1" w:themeTint="FF" w:themeShade="FF"/>
          <w:lang w:val="pt-BR"/>
        </w:rPr>
        <w:t>arquitetura</w:t>
      </w:r>
      <w:r w:rsidRPr="0CBD69BF" w:rsidR="0CBD69BF">
        <w:rPr>
          <w:i w:val="1"/>
          <w:iCs w:val="1"/>
          <w:color w:val="000000" w:themeColor="text1" w:themeTint="FF" w:themeShade="FF"/>
          <w:lang w:val="pt-BR"/>
        </w:rPr>
        <w:t xml:space="preserve"> judia, comunista’, das casas ‘estilo cisterna’ (Mariano Filho, 1943ª, especialmente o artigo </w:t>
      </w:r>
      <w:r w:rsidRPr="0CBD69BF" w:rsidR="0CBD69BF">
        <w:rPr>
          <w:i w:val="1"/>
          <w:iCs w:val="1"/>
          <w:color w:val="000000" w:themeColor="text1" w:themeTint="FF" w:themeShade="FF"/>
          <w:lang w:val="pt-BR"/>
        </w:rPr>
        <w:t>“</w:t>
      </w:r>
      <w:r w:rsidRPr="0CBD69BF" w:rsidR="0CBD69BF">
        <w:rPr>
          <w:i w:val="1"/>
          <w:iCs w:val="1"/>
          <w:color w:val="000000" w:themeColor="text1" w:themeTint="FF" w:themeShade="FF"/>
          <w:lang w:val="pt-BR"/>
        </w:rPr>
        <w:t>Diz-me onde moras</w:t>
      </w:r>
      <w:r w:rsidRPr="0CBD69BF" w:rsidR="0CBD69BF">
        <w:rPr>
          <w:i w:val="1"/>
          <w:iCs w:val="1"/>
          <w:color w:val="000000" w:themeColor="text1" w:themeTint="FF" w:themeShade="FF"/>
          <w:lang w:val="pt-BR"/>
        </w:rPr>
        <w:t>”</w:t>
      </w:r>
      <w:r w:rsidRPr="0CBD69BF" w:rsidR="0CBD69BF">
        <w:rPr>
          <w:i w:val="1"/>
          <w:iCs w:val="1"/>
          <w:color w:val="000000" w:themeColor="text1" w:themeTint="FF" w:themeShade="FF"/>
          <w:lang w:val="pt-BR"/>
        </w:rPr>
        <w:t>, p. 89).</w:t>
      </w:r>
      <w:r w:rsidRPr="0CBD69BF" w:rsidR="0CBD69BF">
        <w:rPr>
          <w:color w:val="000000" w:themeColor="text1" w:themeTint="FF" w:themeShade="FF"/>
          <w:lang w:val="pt-BR"/>
        </w:rPr>
        <w:t>”</w:t>
      </w:r>
      <w:r w:rsidRPr="0CBD69BF" w:rsidR="0CBD69BF">
        <w:rPr>
          <w:color w:val="000000" w:themeColor="text1" w:themeTint="FF" w:themeShade="FF"/>
          <w:lang w:val="pt-BR"/>
        </w:rPr>
        <w:t xml:space="preserve"> (Telles apud Amaral, 1994, p. 241)</w:t>
      </w:r>
    </w:p>
    <w:p w:rsidRPr="006B756E" w:rsidR="005F6574" w:rsidP="00E25BC2" w:rsidRDefault="005F6574" w14:paraId="226276C5" w14:textId="4FC2961E">
      <w:pPr>
        <w:pBdr>
          <w:top w:val="nil"/>
          <w:left w:val="nil"/>
          <w:bottom w:val="nil"/>
          <w:right w:val="nil"/>
          <w:between w:val="nil"/>
        </w:pBdr>
        <w:spacing w:before="240"/>
        <w:jc w:val="both"/>
        <w:rPr>
          <w:color w:val="000000"/>
          <w:lang w:val="pt-BR"/>
        </w:rPr>
      </w:pPr>
      <w:r w:rsidRPr="006B756E">
        <w:rPr>
          <w:color w:val="000000"/>
          <w:lang w:val="pt-BR"/>
        </w:rPr>
        <w:t xml:space="preserve">Se, porém, como Ricardo Severo, deslocarmos a questão da origem da obra arquitetónica autêntica, do neocolonial, enquanto proposta (ou dogma), para a tradição e o primitivismo (enquanto problemas), a perspetiva dos dois livros que temos vindo a desvelar– </w:t>
      </w:r>
      <w:r w:rsidR="006B756E">
        <w:rPr>
          <w:i/>
          <w:iCs/>
          <w:color w:val="000000"/>
          <w:lang w:val="pt-BR"/>
        </w:rPr>
        <w:t>“Arquitectura</w:t>
      </w:r>
      <w:r w:rsidRPr="006B756E">
        <w:rPr>
          <w:i/>
          <w:iCs/>
          <w:color w:val="000000"/>
          <w:lang w:val="pt-BR"/>
        </w:rPr>
        <w:t xml:space="preserve"> Tradicional Portuguesa”</w:t>
      </w:r>
      <w:r w:rsidRPr="006B756E">
        <w:rPr>
          <w:color w:val="000000"/>
          <w:lang w:val="pt-BR"/>
        </w:rPr>
        <w:t xml:space="preserve"> e </w:t>
      </w:r>
      <w:r w:rsidRPr="006B756E">
        <w:rPr>
          <w:i/>
          <w:iCs/>
          <w:color w:val="000000"/>
          <w:lang w:val="pt-BR"/>
        </w:rPr>
        <w:t>“Construções Primitivas em Portugal”</w:t>
      </w:r>
      <w:r w:rsidRPr="006B756E">
        <w:rPr>
          <w:color w:val="000000"/>
          <w:lang w:val="pt-BR"/>
        </w:rPr>
        <w:t xml:space="preserve"> – pode ajudar a explicar melhor a hesitação, e, no final, a rejeição, de Lucio Costa em relação ao neocolonial como princípio estético e ético. Já que permanece por explicar como, depois da sua adesão, sem retorno, à expressão arquitetónica moderna, desvelada pela obra construída de Warchavchik, primeiro, e consolidada mais tarde com a sua descoberta de </w:t>
      </w:r>
      <w:r w:rsidRPr="006B756E">
        <w:rPr>
          <w:color w:val="000000"/>
          <w:lang w:val="pt-BR"/>
        </w:rPr>
        <w:t xml:space="preserve">Le Corbusier, Costa continuava, como vimos, profundamente empenhado em conhecer </w:t>
      </w:r>
      <w:r w:rsidRPr="006B756E">
        <w:rPr>
          <w:i/>
          <w:iCs/>
          <w:color w:val="000000"/>
          <w:lang w:val="pt-BR"/>
        </w:rPr>
        <w:t>in situ</w:t>
      </w:r>
      <w:r w:rsidRPr="006B756E">
        <w:rPr>
          <w:color w:val="000000"/>
          <w:lang w:val="pt-BR"/>
        </w:rPr>
        <w:t xml:space="preserve"> (como os </w:t>
      </w:r>
      <w:r w:rsidRPr="006B756E">
        <w:rPr>
          <w:i/>
          <w:iCs/>
          <w:color w:val="000000"/>
          <w:lang w:val="pt-BR"/>
        </w:rPr>
        <w:t>“bloquinhos de Portugal”</w:t>
      </w:r>
      <w:r w:rsidRPr="006B756E">
        <w:rPr>
          <w:color w:val="000000"/>
          <w:lang w:val="pt-BR"/>
        </w:rPr>
        <w:t xml:space="preserve"> demonstram), a origem da </w:t>
      </w:r>
      <w:r w:rsidRPr="006B756E">
        <w:rPr>
          <w:i/>
          <w:iCs/>
          <w:color w:val="000000"/>
          <w:lang w:val="pt-BR"/>
        </w:rPr>
        <w:t xml:space="preserve">“sua” </w:t>
      </w:r>
      <w:r w:rsidRPr="006B756E">
        <w:rPr>
          <w:color w:val="000000"/>
          <w:lang w:val="pt-BR"/>
        </w:rPr>
        <w:t xml:space="preserve">arquitetura colonial que poderá ser descrita como brasileira de raiz portuguesa. A confirmar parcialmente a nossa tese, o início do segundo livro conta com uma referência a Lucio Costa, nomeadamente, com uma significativa citação sua a este propósito: </w:t>
      </w:r>
    </w:p>
    <w:p w:rsidRPr="006B756E" w:rsidR="005F6574" w:rsidP="00E25BC2" w:rsidRDefault="005F6574" w14:paraId="36731E16" w14:textId="6A5264ED">
      <w:pPr>
        <w:pBdr>
          <w:top w:val="nil"/>
          <w:left w:val="nil"/>
          <w:bottom w:val="nil"/>
          <w:right w:val="nil"/>
          <w:between w:val="nil"/>
        </w:pBdr>
        <w:spacing w:before="240"/>
        <w:jc w:val="both"/>
        <w:rPr>
          <w:color w:val="000000"/>
          <w:lang w:val="pt-BR"/>
        </w:rPr>
      </w:pPr>
      <w:r w:rsidRPr="006B756E">
        <w:rPr>
          <w:i/>
          <w:iCs/>
          <w:color w:val="000000"/>
          <w:lang w:val="pt-BR"/>
        </w:rPr>
        <w:t>“Haveria, portanto, interesse em conhecê-la (a casa tradicional brasileira) melhor (…) encarando com simpatia coisas que sempre se desprezaram ou mesmo se procuraram encobrir, a oportunidade de servir-se dela como material de novas pesquisas, e também para que nós, arquitetos modernos, possamos aproveitar a lição da sua experiência de mais de trezentos anos.”</w:t>
      </w:r>
      <w:r w:rsidRPr="006B756E" w:rsidR="00B0630D">
        <w:rPr>
          <w:color w:val="000000"/>
          <w:lang w:val="pt-BR"/>
        </w:rPr>
        <w:t xml:space="preserve"> (Costa, 1960 apud Veiga de Oliveira, Galhano, Pereira, 1969, p. 9-10)</w:t>
      </w:r>
      <w:r w:rsidRPr="006B756E">
        <w:rPr>
          <w:color w:val="000000"/>
          <w:vertAlign w:val="superscript"/>
          <w:lang w:val="pt-BR"/>
        </w:rPr>
        <w:footnoteReference w:id="5"/>
      </w:r>
    </w:p>
    <w:p w:rsidRPr="006B756E" w:rsidR="005F6574" w:rsidP="1CE36369" w:rsidRDefault="005F6574" w14:paraId="79560682" w14:textId="31E56EDC">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1CE36369" w:rsidR="1CE36369">
        <w:rPr>
          <w:color w:val="000000" w:themeColor="text1" w:themeTint="FF" w:themeShade="FF"/>
          <w:lang w:val="pt-BR"/>
        </w:rPr>
        <w:t>Mas se a nossa hipótese torna reconhecível que, ao dar a ver a porta da modernidade de que a tradição é chave, o neocolonial foi fundamental à moderna arquitetura brasileira, do outro lado do Atlântico, a tradição da arquitetura brasileira moderna e colonial terá sido, igualmente, indispensável à evolução da arquitetura portuguesa.</w:t>
      </w:r>
    </w:p>
    <w:p w:rsidRPr="006B756E" w:rsidR="005F6574" w:rsidP="00E25BC2" w:rsidRDefault="005F6574" w14:paraId="7444A53B" w14:textId="77777777">
      <w:pPr>
        <w:pBdr>
          <w:top w:val="nil"/>
          <w:left w:val="nil"/>
          <w:bottom w:val="nil"/>
          <w:right w:val="nil"/>
          <w:between w:val="nil"/>
        </w:pBdr>
        <w:spacing w:before="240"/>
        <w:jc w:val="both"/>
        <w:rPr>
          <w:color w:val="000000"/>
          <w:lang w:val="pt-BR"/>
        </w:rPr>
      </w:pPr>
    </w:p>
    <w:p w:rsidRPr="006B756E" w:rsidR="005F6574" w:rsidP="00E25BC2" w:rsidRDefault="005B29A3" w14:paraId="0883B9F4" w14:textId="3B7E8FCD">
      <w:pPr>
        <w:pStyle w:val="Ttulo1"/>
        <w:jc w:val="both"/>
        <w:rPr>
          <w:lang w:val="pt-BR"/>
        </w:rPr>
      </w:pPr>
      <w:r w:rsidRPr="006B756E">
        <w:rPr>
          <w:lang w:val="pt-BR"/>
        </w:rPr>
        <w:t>6</w:t>
      </w:r>
      <w:r w:rsidRPr="006B756E" w:rsidR="005F6574">
        <w:rPr>
          <w:lang w:val="pt-BR"/>
        </w:rPr>
        <w:t>. Viana de Lima, Casa esguia e Casa-grande</w:t>
      </w:r>
    </w:p>
    <w:p w:rsidRPr="006B756E" w:rsidR="005F6574" w:rsidP="00E25BC2" w:rsidRDefault="005F6574" w14:paraId="4081804F" w14:textId="51F323F6">
      <w:pPr>
        <w:pBdr>
          <w:top w:val="nil"/>
          <w:left w:val="nil"/>
          <w:bottom w:val="nil"/>
          <w:right w:val="nil"/>
          <w:between w:val="nil"/>
        </w:pBdr>
        <w:spacing w:before="240"/>
        <w:jc w:val="both"/>
        <w:rPr>
          <w:color w:val="000000"/>
          <w:lang w:val="pt-BR"/>
        </w:rPr>
      </w:pPr>
      <w:r w:rsidRPr="006B756E">
        <w:rPr>
          <w:color w:val="000000"/>
          <w:lang w:val="pt-BR"/>
        </w:rPr>
        <w:t>“</w:t>
      </w:r>
      <w:r w:rsidRPr="006B756E">
        <w:rPr>
          <w:i/>
          <w:iCs/>
          <w:color w:val="000000"/>
          <w:lang w:val="pt-BR"/>
        </w:rPr>
        <w:t>Quando o português chegou, Debaixo de uma bruta chuva, Vestiu o índio, Que pena! Fosse uma manhã de sol, O índio tinha despido O português</w:t>
      </w:r>
      <w:r w:rsidRPr="006B756E">
        <w:rPr>
          <w:color w:val="000000"/>
          <w:lang w:val="pt-BR"/>
        </w:rPr>
        <w:t>.” (Oswald de Andrade, 1925</w:t>
      </w:r>
      <w:r w:rsidRPr="006B756E" w:rsidR="00B0630D">
        <w:rPr>
          <w:color w:val="000000"/>
          <w:lang w:val="pt-BR"/>
        </w:rPr>
        <w:t>, p. 177</w:t>
      </w:r>
      <w:r w:rsidRPr="006B756E">
        <w:rPr>
          <w:color w:val="000000"/>
          <w:lang w:val="pt-BR"/>
        </w:rPr>
        <w:t xml:space="preserve">) </w:t>
      </w:r>
    </w:p>
    <w:p w:rsidRPr="006B756E" w:rsidR="005F6574" w:rsidP="00E25BC2" w:rsidRDefault="005F6574" w14:paraId="43243928" w14:textId="392E55A1">
      <w:pPr>
        <w:pBdr>
          <w:top w:val="nil"/>
          <w:left w:val="nil"/>
          <w:bottom w:val="nil"/>
          <w:right w:val="nil"/>
          <w:between w:val="nil"/>
        </w:pBdr>
        <w:spacing w:before="240"/>
        <w:jc w:val="both"/>
        <w:rPr>
          <w:color w:val="000000"/>
          <w:lang w:val="pt-BR"/>
        </w:rPr>
      </w:pPr>
      <w:r w:rsidRPr="006B756E">
        <w:rPr>
          <w:color w:val="000000"/>
          <w:lang w:val="pt-BR"/>
        </w:rPr>
        <w:t xml:space="preserve">Concluímos com duas obras de Viana de Lima. O contributo para o debate em torno do Neocolonial a partir da perspectiva de um arquitecto português, visa três objectivos: 1) confirmar a persistência da afinidade morfológica e expressiva entre a tipologia do Sobrado do Recife e a tipologia da Casa Esguia do Porto na apropriação que dessa tipologia é feita pelo Moderno Viana de Lima; 2) confirmar a afinidade expressiva e a analogia “estilística” entre a </w:t>
      </w:r>
      <w:r w:rsidR="006B756E">
        <w:rPr>
          <w:color w:val="000000"/>
          <w:lang w:val="pt-BR"/>
        </w:rPr>
        <w:t>arquitetura</w:t>
      </w:r>
      <w:r w:rsidRPr="006B756E">
        <w:rPr>
          <w:color w:val="000000"/>
          <w:lang w:val="pt-BR"/>
        </w:rPr>
        <w:t xml:space="preserve">, dita Neocolonial, no Brasil, e a correspondente </w:t>
      </w:r>
      <w:r w:rsidR="006B756E">
        <w:rPr>
          <w:color w:val="000000"/>
          <w:lang w:val="pt-BR"/>
        </w:rPr>
        <w:t>arquitetura</w:t>
      </w:r>
      <w:r w:rsidRPr="006B756E">
        <w:rPr>
          <w:color w:val="000000"/>
          <w:lang w:val="pt-BR"/>
        </w:rPr>
        <w:t xml:space="preserve">, dita Português Suave, em Portugal; 3) sugerir a relevância do problema da </w:t>
      </w:r>
      <w:r w:rsidR="006B756E">
        <w:rPr>
          <w:color w:val="000000"/>
          <w:lang w:val="pt-BR"/>
        </w:rPr>
        <w:t>arquitetura</w:t>
      </w:r>
      <w:r w:rsidRPr="006B756E">
        <w:rPr>
          <w:color w:val="000000"/>
          <w:lang w:val="pt-BR"/>
        </w:rPr>
        <w:t xml:space="preserve"> Neocolonial, muito em particular da sua faceta que conduz à importância da </w:t>
      </w:r>
      <w:r w:rsidR="006B756E">
        <w:rPr>
          <w:color w:val="000000"/>
          <w:lang w:val="pt-BR"/>
        </w:rPr>
        <w:t>arquitetura</w:t>
      </w:r>
      <w:r w:rsidRPr="006B756E">
        <w:rPr>
          <w:color w:val="000000"/>
          <w:lang w:val="pt-BR"/>
        </w:rPr>
        <w:t xml:space="preserve"> tradicional (popular, rural e vernacular) para o desenvolvimento das </w:t>
      </w:r>
      <w:r w:rsidR="006B756E">
        <w:rPr>
          <w:color w:val="000000"/>
          <w:lang w:val="pt-BR"/>
        </w:rPr>
        <w:t>arquitetura</w:t>
      </w:r>
      <w:r w:rsidRPr="006B756E">
        <w:rPr>
          <w:color w:val="000000"/>
          <w:lang w:val="pt-BR"/>
        </w:rPr>
        <w:t>s Modernas no Brasil e em Portugal.</w:t>
      </w:r>
    </w:p>
    <w:p w:rsidRPr="006B756E" w:rsidR="005F6574" w:rsidP="00E25BC2" w:rsidRDefault="005F6574" w14:paraId="5FB180EE" w14:textId="68003618">
      <w:pPr>
        <w:pBdr>
          <w:top w:val="nil"/>
          <w:left w:val="nil"/>
          <w:bottom w:val="nil"/>
          <w:right w:val="nil"/>
          <w:between w:val="nil"/>
        </w:pBdr>
        <w:spacing w:before="240"/>
        <w:jc w:val="both"/>
        <w:rPr>
          <w:color w:val="000000"/>
          <w:lang w:val="pt-BR"/>
        </w:rPr>
      </w:pPr>
      <w:r w:rsidRPr="006B756E">
        <w:rPr>
          <w:color w:val="000000"/>
          <w:lang w:val="pt-BR"/>
        </w:rPr>
        <w:t xml:space="preserve">Viana de Lima (1913-1991) – arquitecto do Porto e da assim chamada escola do Porto – é considerado uma personagem chave para a aurora da </w:t>
      </w:r>
      <w:r w:rsidR="006B756E">
        <w:rPr>
          <w:color w:val="000000"/>
          <w:lang w:val="pt-BR"/>
        </w:rPr>
        <w:t>Arquitetura</w:t>
      </w:r>
      <w:r w:rsidRPr="006B756E">
        <w:rPr>
          <w:color w:val="000000"/>
          <w:lang w:val="pt-BR"/>
        </w:rPr>
        <w:t xml:space="preserve"> Moderna em Portugal, como explica Nuno Portas num capítulo dedicado à </w:t>
      </w:r>
      <w:r w:rsidR="006B756E">
        <w:rPr>
          <w:color w:val="000000"/>
          <w:lang w:val="pt-BR"/>
        </w:rPr>
        <w:t>Arquitetura</w:t>
      </w:r>
      <w:r w:rsidRPr="006B756E">
        <w:rPr>
          <w:color w:val="000000"/>
          <w:lang w:val="pt-BR"/>
        </w:rPr>
        <w:t xml:space="preserve"> Portuguesa integrado na </w:t>
      </w:r>
      <w:r w:rsidRPr="006B756E">
        <w:rPr>
          <w:color w:val="000000"/>
          <w:lang w:val="pt-BR"/>
        </w:rPr>
        <w:t>tradução para português da</w:t>
      </w:r>
      <w:r w:rsidRPr="006B756E">
        <w:rPr>
          <w:i/>
          <w:iCs/>
          <w:color w:val="000000"/>
          <w:lang w:val="pt-BR"/>
        </w:rPr>
        <w:t xml:space="preserve"> “História da </w:t>
      </w:r>
      <w:r w:rsidR="006B756E">
        <w:rPr>
          <w:i/>
          <w:iCs/>
          <w:color w:val="000000"/>
          <w:lang w:val="pt-BR"/>
        </w:rPr>
        <w:t>Arquitetura</w:t>
      </w:r>
      <w:r w:rsidRPr="006B756E">
        <w:rPr>
          <w:i/>
          <w:iCs/>
          <w:color w:val="000000"/>
          <w:lang w:val="pt-BR"/>
        </w:rPr>
        <w:t xml:space="preserve"> Moderna” </w:t>
      </w:r>
      <w:r w:rsidRPr="006B756E">
        <w:rPr>
          <w:color w:val="000000"/>
          <w:lang w:val="pt-BR"/>
        </w:rPr>
        <w:t>de Bruno Zevi</w:t>
      </w:r>
      <w:r w:rsidRPr="006B756E" w:rsidR="005C23D8">
        <w:rPr>
          <w:color w:val="000000"/>
          <w:lang w:val="pt-BR"/>
        </w:rPr>
        <w:t xml:space="preserve"> (1972, 1973)</w:t>
      </w:r>
      <w:r w:rsidRPr="006B756E">
        <w:rPr>
          <w:color w:val="000000"/>
          <w:lang w:val="pt-BR"/>
        </w:rPr>
        <w:t>:</w:t>
      </w:r>
    </w:p>
    <w:p w:rsidRPr="006B756E" w:rsidR="005F6574" w:rsidP="5D2752D4" w:rsidRDefault="005F6574" w14:paraId="37AC1CA7" w14:textId="49D0BC04">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5D2752D4" w:rsidR="5D2752D4">
        <w:rPr>
          <w:color w:val="000000" w:themeColor="text1" w:themeTint="FF" w:themeShade="FF"/>
          <w:lang w:val="pt-BR"/>
        </w:rPr>
        <w:t>“</w:t>
      </w:r>
      <w:r w:rsidRPr="5D2752D4" w:rsidR="5D2752D4">
        <w:rPr>
          <w:i w:val="1"/>
          <w:iCs w:val="1"/>
          <w:color w:val="000000" w:themeColor="text1" w:themeTint="FF" w:themeShade="FF"/>
          <w:lang w:val="pt-BR"/>
        </w:rPr>
        <w:t xml:space="preserve">Parece ser sobretudo no Porto que o trabalho dos </w:t>
      </w:r>
      <w:proofErr w:type="spellStart"/>
      <w:r w:rsidRPr="5D2752D4" w:rsidR="5D2752D4">
        <w:rPr>
          <w:i w:val="1"/>
          <w:iCs w:val="1"/>
          <w:color w:val="000000" w:themeColor="text1" w:themeTint="FF" w:themeShade="FF"/>
          <w:lang w:val="pt-BR"/>
        </w:rPr>
        <w:t>arquitectos</w:t>
      </w:r>
      <w:proofErr w:type="spellEnd"/>
      <w:r w:rsidRPr="5D2752D4" w:rsidR="5D2752D4">
        <w:rPr>
          <w:i w:val="1"/>
          <w:iCs w:val="1"/>
          <w:color w:val="000000" w:themeColor="text1" w:themeTint="FF" w:themeShade="FF"/>
          <w:lang w:val="pt-BR"/>
        </w:rPr>
        <w:t xml:space="preserve"> beneficia de mais graus de liberdade, mas é também no Porto que terão menor interferência os programas públicos de interesse </w:t>
      </w:r>
      <w:proofErr w:type="spellStart"/>
      <w:r w:rsidRPr="5D2752D4" w:rsidR="5D2752D4">
        <w:rPr>
          <w:i w:val="1"/>
          <w:iCs w:val="1"/>
          <w:color w:val="000000" w:themeColor="text1" w:themeTint="FF" w:themeShade="FF"/>
          <w:lang w:val="pt-BR"/>
        </w:rPr>
        <w:t>colectivo</w:t>
      </w:r>
      <w:proofErr w:type="spellEnd"/>
      <w:r w:rsidRPr="5D2752D4" w:rsidR="5D2752D4">
        <w:rPr>
          <w:i w:val="1"/>
          <w:iCs w:val="1"/>
          <w:color w:val="000000" w:themeColor="text1" w:themeTint="FF" w:themeShade="FF"/>
          <w:lang w:val="pt-BR"/>
        </w:rPr>
        <w:t xml:space="preserve">, tão gratos ao movimento da arquitetura moderna. É esta diferença do meio portuense que permite que, por volta de 40, duas personalidades portuguesas muito marcantes – Arménio </w:t>
      </w:r>
      <w:proofErr w:type="spellStart"/>
      <w:r w:rsidRPr="5D2752D4" w:rsidR="5D2752D4">
        <w:rPr>
          <w:i w:val="1"/>
          <w:iCs w:val="1"/>
          <w:color w:val="000000" w:themeColor="text1" w:themeTint="FF" w:themeShade="FF"/>
          <w:lang w:val="pt-BR"/>
        </w:rPr>
        <w:t>Losa</w:t>
      </w:r>
      <w:proofErr w:type="spellEnd"/>
      <w:r w:rsidRPr="5D2752D4" w:rsidR="5D2752D4">
        <w:rPr>
          <w:i w:val="1"/>
          <w:iCs w:val="1"/>
          <w:color w:val="000000" w:themeColor="text1" w:themeTint="FF" w:themeShade="FF"/>
          <w:lang w:val="pt-BR"/>
        </w:rPr>
        <w:t xml:space="preserve"> e Viana de Lima – tenham deixado trabalhos polémicos capazes de entusiasmar os que ainda frequentavam a escola onde já ensinava, com competência de abertura de vistas, Carlos Ramos. A primeira e mais interessante obra de Viana de Lima é um exemplo de recuperação fiel de um dos filões do estilo internacional, o de Le Corbusier, obra que retoma em 40, já em pleno ocaso de todos os pioneiros portugueses, os temas polémicos do período forte do autor da </w:t>
      </w:r>
      <w:proofErr w:type="spellStart"/>
      <w:r w:rsidRPr="5D2752D4" w:rsidR="5D2752D4">
        <w:rPr>
          <w:i w:val="1"/>
          <w:iCs w:val="1"/>
          <w:color w:val="000000" w:themeColor="text1" w:themeTint="FF" w:themeShade="FF"/>
          <w:lang w:val="pt-BR"/>
        </w:rPr>
        <w:t>Ville</w:t>
      </w:r>
      <w:proofErr w:type="spellEnd"/>
      <w:r w:rsidRPr="5D2752D4" w:rsidR="5D2752D4">
        <w:rPr>
          <w:i w:val="1"/>
          <w:iCs w:val="1"/>
          <w:color w:val="000000" w:themeColor="text1" w:themeTint="FF" w:themeShade="FF"/>
          <w:lang w:val="pt-BR"/>
        </w:rPr>
        <w:t xml:space="preserve"> à </w:t>
      </w:r>
      <w:proofErr w:type="spellStart"/>
      <w:r w:rsidRPr="5D2752D4" w:rsidR="5D2752D4">
        <w:rPr>
          <w:i w:val="1"/>
          <w:iCs w:val="1"/>
          <w:color w:val="000000" w:themeColor="text1" w:themeTint="FF" w:themeShade="FF"/>
          <w:lang w:val="pt-BR"/>
        </w:rPr>
        <w:t>Garches</w:t>
      </w:r>
      <w:proofErr w:type="spellEnd"/>
      <w:r w:rsidRPr="5D2752D4" w:rsidR="5D2752D4">
        <w:rPr>
          <w:i w:val="1"/>
          <w:iCs w:val="1"/>
          <w:color w:val="000000" w:themeColor="text1" w:themeTint="FF" w:themeShade="FF"/>
          <w:lang w:val="pt-BR"/>
        </w:rPr>
        <w:t>, os quais voltarão a aparecer em nova moradia do autor, já do fim desta década: os prismas em que se encaixa o espaço interior fluído, os pilares cilíndricos que se enterram no chão, o terraço de estar, o janelão horizontal…</w:t>
      </w:r>
      <w:r w:rsidRPr="5D2752D4" w:rsidR="5D2752D4">
        <w:rPr>
          <w:color w:val="000000" w:themeColor="text1" w:themeTint="FF" w:themeShade="FF"/>
          <w:lang w:val="pt-BR"/>
        </w:rPr>
        <w:t>”. (Idem, p. 737)</w:t>
      </w:r>
    </w:p>
    <w:p w:rsidRPr="006B756E" w:rsidR="005F6574" w:rsidP="30F4D73C" w:rsidRDefault="005F6574" w14:paraId="60D4059D" w14:textId="7BEE8314">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06B756E">
        <w:rPr>
          <w:color w:val="000000"/>
          <w:lang w:val="pt-BR"/>
        </w:rPr>
        <w:t>A casa de Viana de Lima, a que Nuno Portas se refere, é a casa situada na Rua Honório de Lima, concluída em 1941 e que, em 1973, quando o texto de Portas, “</w:t>
      </w:r>
      <w:r w:rsidRPr="30F4D73C">
        <w:rPr>
          <w:i w:val="1"/>
          <w:iCs w:val="1"/>
          <w:color w:val="000000"/>
          <w:lang w:val="pt-BR"/>
        </w:rPr>
        <w:t xml:space="preserve">A evolução da </w:t>
      </w:r>
      <w:proofErr w:type="spellStart"/>
      <w:r w:rsidRPr="30F4D73C">
        <w:rPr>
          <w:i w:val="1"/>
          <w:iCs w:val="1"/>
          <w:color w:val="000000"/>
          <w:lang w:val="pt-BR"/>
        </w:rPr>
        <w:t>Aquitectura</w:t>
      </w:r>
      <w:proofErr w:type="spellEnd"/>
      <w:r w:rsidRPr="30F4D73C">
        <w:rPr>
          <w:i w:val="1"/>
          <w:iCs w:val="1"/>
          <w:color w:val="000000"/>
          <w:lang w:val="pt-BR"/>
        </w:rPr>
        <w:t xml:space="preserve"> Moderna em Portugal, uma interpretação</w:t>
      </w:r>
      <w:r w:rsidRPr="006B756E">
        <w:rPr>
          <w:color w:val="000000"/>
          <w:lang w:val="pt-BR"/>
        </w:rPr>
        <w:t>”, foi finalmente publicado (na versão portuguesa da</w:t>
      </w:r>
      <w:r w:rsidRPr="30F4D73C">
        <w:rPr>
          <w:i w:val="1"/>
          <w:iCs w:val="1"/>
          <w:color w:val="000000"/>
          <w:lang w:val="pt-BR"/>
        </w:rPr>
        <w:t xml:space="preserve"> História da </w:t>
      </w:r>
      <w:r w:rsidRPr="30F4D73C" w:rsidR="006B756E">
        <w:rPr>
          <w:i w:val="1"/>
          <w:iCs w:val="1"/>
          <w:color w:val="000000"/>
          <w:lang w:val="pt-BR"/>
        </w:rPr>
        <w:t>Arquitetura</w:t>
      </w:r>
      <w:r w:rsidRPr="30F4D73C">
        <w:rPr>
          <w:i w:val="1"/>
          <w:iCs w:val="1"/>
          <w:color w:val="000000"/>
          <w:lang w:val="pt-BR"/>
        </w:rPr>
        <w:t xml:space="preserve"> Moderna,</w:t>
      </w:r>
      <w:r w:rsidRPr="006B756E">
        <w:rPr>
          <w:color w:val="000000"/>
          <w:lang w:val="pt-BR"/>
        </w:rPr>
        <w:t xml:space="preserve"> de </w:t>
      </w:r>
      <w:proofErr w:type="spellStart"/>
      <w:r w:rsidRPr="006B756E">
        <w:rPr>
          <w:color w:val="000000"/>
          <w:lang w:val="pt-BR"/>
        </w:rPr>
        <w:t xml:space="preserve">Zevi</w:t>
      </w:r>
      <w:proofErr w:type="spellEnd"/>
      <w:r w:rsidRPr="006B756E">
        <w:rPr>
          <w:color w:val="000000"/>
          <w:lang w:val="pt-BR"/>
        </w:rPr>
        <w:t xml:space="preserve">), mostrava já, nas respectivas ilustrações, a demolição, em curso, da primeira casa inteiramente moderna no Porto, e talvez mesmo em Portugal. Acresce que, por coincidência, o cliente desta obra era de nacionalidade Brasileira e a iniciativa desta casa corresponde ao curto período da sua passagem pelo Porto. Ao que parece, o Senhor António de Souza Cortez</w:t>
      </w:r>
      <w:r w:rsidRPr="006B756E">
        <w:rPr>
          <w:color w:val="000000"/>
          <w:vertAlign w:val="superscript"/>
          <w:lang w:val="pt-BR"/>
        </w:rPr>
        <w:footnoteReference w:id="6"/>
      </w:r>
      <w:r w:rsidRPr="006B756E">
        <w:rPr>
          <w:color w:val="000000"/>
          <w:lang w:val="pt-BR"/>
        </w:rPr>
        <w:t xml:space="preserve"> queria uma casa Moderna como as que conheceu no Brasil e que desejava “replicar” no Porto: uma casa moderna Le Corbusiana que, Viana de Lima, não só estava em condições de </w:t>
      </w:r>
      <w:proofErr w:type="spellStart"/>
      <w:r w:rsidRPr="006B756E">
        <w:rPr>
          <w:color w:val="000000"/>
          <w:lang w:val="pt-BR"/>
        </w:rPr>
        <w:t xml:space="preserve">projectar</w:t>
      </w:r>
      <w:proofErr w:type="spellEnd"/>
      <w:r w:rsidRPr="006B756E">
        <w:rPr>
          <w:color w:val="000000"/>
          <w:lang w:val="pt-BR"/>
        </w:rPr>
        <w:t xml:space="preserve"> na cidade, como era o seu maior desejo profissional fazê-lo.</w:t>
      </w:r>
    </w:p>
    <w:p w:rsidRPr="006B756E" w:rsidR="005F6574" w:rsidP="00E25BC2" w:rsidRDefault="005F6574" w14:paraId="40E834CC" w14:textId="77777777">
      <w:pPr>
        <w:pBdr>
          <w:top w:val="nil"/>
          <w:left w:val="nil"/>
          <w:bottom w:val="nil"/>
          <w:right w:val="nil"/>
          <w:between w:val="nil"/>
        </w:pBdr>
        <w:spacing w:before="240"/>
        <w:jc w:val="both"/>
        <w:rPr>
          <w:color w:val="000000"/>
          <w:lang w:val="pt-BR"/>
        </w:rPr>
      </w:pPr>
      <w:r w:rsidRPr="006B756E">
        <w:rPr>
          <w:color w:val="000000"/>
          <w:lang w:val="pt-BR"/>
        </w:rPr>
        <w:t>Viana de Lima foi, além de pioneiro do Movimento Moderno em Portugal, um dos arquitectos que mais de perto acompanhou a evolução de Le Corbusier, incluindo a capela de Ronchamp. Viana de Lima teve a oportunidade de conhecer Lucio Costa nos CIAM (incluindo no X) e a sua relação com o Brasil estabelece-se, ainda, com uma obra em co-autoria com Oscar Niemeyer, na ilha da Madeira (Funchal). Além disto, foi o autor do projecto de Protecção e Revitalização do Forte Príncipe da Beira, em contexto patrimonial, no Brasil (1983).</w:t>
      </w:r>
    </w:p>
    <w:p w:rsidRPr="006B756E" w:rsidR="005F6574" w:rsidP="30F4D73C" w:rsidRDefault="005F6574" w14:paraId="273E4B01" w14:textId="64F29284">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30F4D73C" w:rsidR="30F4D73C">
        <w:rPr>
          <w:color w:val="000000" w:themeColor="text1" w:themeTint="FF" w:themeShade="FF"/>
          <w:lang w:val="pt-BR"/>
        </w:rPr>
        <w:t xml:space="preserve">As obras que aqui convocamos não fazem, porém, parte do cânon de obras associadas ao autor. Referimo-nos à intervenção numa pequena casa de lote estreito no Porto e a uma casa, à época suburbana, na cidade que, </w:t>
      </w:r>
      <w:proofErr w:type="spellStart"/>
      <w:r w:rsidRPr="30F4D73C" w:rsidR="30F4D73C">
        <w:rPr>
          <w:color w:val="000000" w:themeColor="text1" w:themeTint="FF" w:themeShade="FF"/>
          <w:lang w:val="pt-BR"/>
        </w:rPr>
        <w:t>tipologicamente</w:t>
      </w:r>
      <w:proofErr w:type="spellEnd"/>
      <w:r w:rsidRPr="30F4D73C" w:rsidR="30F4D73C">
        <w:rPr>
          <w:color w:val="000000" w:themeColor="text1" w:themeTint="FF" w:themeShade="FF"/>
          <w:lang w:val="pt-BR"/>
        </w:rPr>
        <w:t xml:space="preserve">, é, sem dúvida, uma </w:t>
      </w:r>
      <w:r w:rsidRPr="30F4D73C" w:rsidR="30F4D73C">
        <w:rPr>
          <w:i w:val="1"/>
          <w:iCs w:val="1"/>
          <w:color w:val="000000" w:themeColor="text1" w:themeTint="FF" w:themeShade="FF"/>
          <w:lang w:val="pt-BR"/>
        </w:rPr>
        <w:t>“casa-grande”</w:t>
      </w:r>
      <w:r w:rsidRPr="30F4D73C" w:rsidR="30F4D73C">
        <w:rPr>
          <w:color w:val="000000" w:themeColor="text1" w:themeTint="FF" w:themeShade="FF"/>
          <w:lang w:val="pt-BR"/>
        </w:rPr>
        <w:t xml:space="preserve"> (que nasce das paredes de uma casa de lavoura barroca à qual são acrescentados alpendres e varandas</w:t>
      </w:r>
      <w:r w:rsidRPr="30F4D73C" w:rsidR="30F4D73C">
        <w:rPr>
          <w:color w:val="000000" w:themeColor="text1" w:themeTint="FF" w:themeShade="FF"/>
          <w:lang w:val="pt-BR"/>
        </w:rPr>
        <w:t>).</w:t>
      </w:r>
    </w:p>
    <w:p w:rsidRPr="006B756E" w:rsidR="005F6574" w:rsidP="2109229F" w:rsidRDefault="005F6574" w14:paraId="1BD0377D" w14:textId="5B3851BD">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2109229F" w:rsidR="2109229F">
        <w:rPr>
          <w:color w:val="000000" w:themeColor="text1" w:themeTint="FF" w:themeShade="FF"/>
          <w:lang w:val="pt-BR"/>
        </w:rPr>
        <w:t xml:space="preserve">O primeiro exemplo corresponde à casa Dr. Felisbino Madeira, Porto (1940). Uma investigação do </w:t>
      </w:r>
      <w:proofErr w:type="spellStart"/>
      <w:r w:rsidRPr="2109229F" w:rsidR="2109229F">
        <w:rPr>
          <w:color w:val="000000" w:themeColor="text1" w:themeTint="FF" w:themeShade="FF"/>
          <w:lang w:val="pt-BR"/>
        </w:rPr>
        <w:t>projecto</w:t>
      </w:r>
      <w:proofErr w:type="spellEnd"/>
      <w:r w:rsidRPr="2109229F" w:rsidR="2109229F">
        <w:rPr>
          <w:color w:val="000000" w:themeColor="text1" w:themeTint="FF" w:themeShade="FF"/>
          <w:lang w:val="pt-BR"/>
        </w:rPr>
        <w:t xml:space="preserve"> e das suas diversas fases mostra que a ideia inicial do autor teria sido a reconstrução total da pré-existência com vista à criação de um edifício de habitação multifamiliar com três pisos (com garagem no piso térreo e elevador). Nesta hipótese, a casa pré-existente (com dois pisos) teria sido substituída por uma construção moderna (em todos os sentidos) esguia e alta (passaria a ter três pisos), beneficiando do mesmo lote comprido e estreito típico do parcelamento da cidade do Porto. Ditaram as circunstâncias que assim não tivesse acontecido e que, no final, a intervenção de Viana de Lima se tivesse ficado pela reorganização interna da casa portuense pré-existente à qual se acrescentou mais um piso: isto é, a casa ficou ainda mais próxima do modelo de casa esguia, conforme proposto por Veiga de Oliveira e Galhano, depois da intervenção moderna. A escada, no final, permaneceu na posição original e típica na casa do Porto e, numa leitura simplificada, poder-se-ia afirmar que a casa intervencionada recebeu apenas uma fachada moderna por trás da qual a velha estrutura pré-existente permaneceu inalterada. Porém, a alteração proposta por Viana de Lima, na nossa perspectiva, vai muito mais longe ao acentuar a verticalidade da construção e do alçado moderno. O terraço visitável, recuado do plano da rua, confere ao novo alçado uma modernidade inusitada naquela correnteza de casas do Porto onde o que domina, e nesta casa persistiu, é a ideia de uma construção esguia e magra em lote também comprido e estreito. É, no final, como se a tradição fosse o motor daquela pequeníssima iniciativa de modernidade em que Viana de Lima trabalha num contexto condicionado pelo formato das parcelas, proporção das fachadas e esquemas de organização interna da construção (escada ao centro com clarabóia e compartimentos beneficiando de duas frentes opostas voltadas para a rua ou para o quintal).</w:t>
      </w:r>
    </w:p>
    <w:p w:rsidRPr="006B756E" w:rsidR="005F6574" w:rsidP="6A3F781B" w:rsidRDefault="005F6574" w14:paraId="1DED6CE3" w14:textId="57382685">
      <w:pPr>
        <w:pBdr>
          <w:top w:val="nil" w:color="000000" w:sz="0" w:space="0"/>
          <w:left w:val="nil" w:color="000000" w:sz="0" w:space="0"/>
          <w:bottom w:val="nil" w:color="000000" w:sz="0" w:space="0"/>
          <w:right w:val="nil" w:color="000000" w:sz="0" w:space="0"/>
          <w:between w:val="nil" w:color="000000" w:sz="0" w:space="0"/>
        </w:pBdr>
        <w:spacing w:before="240"/>
        <w:jc w:val="both"/>
        <w:rPr>
          <w:color w:val="000000"/>
          <w:lang w:val="pt-BR"/>
        </w:rPr>
      </w:pPr>
      <w:r w:rsidRPr="006B756E">
        <w:rPr>
          <w:color w:val="000000"/>
          <w:lang w:val="pt-BR"/>
        </w:rPr>
        <w:t xml:space="preserve">O segundo exemplo corresponde à casa do Dr. Francisco Borges, Porto (1948). O cliente é um importante banqueiro detentor de uma grande propriedade suburbana, onde uma casa rural barroca constitui o ponto de partida para o </w:t>
      </w:r>
      <w:proofErr w:type="spellStart"/>
      <w:r w:rsidRPr="006B756E">
        <w:rPr>
          <w:color w:val="000000"/>
          <w:lang w:val="pt-BR"/>
        </w:rPr>
        <w:t xml:space="preserve">projecto</w:t>
      </w:r>
      <w:proofErr w:type="spellEnd"/>
      <w:r w:rsidRPr="006B756E">
        <w:rPr>
          <w:color w:val="000000"/>
          <w:lang w:val="pt-BR"/>
        </w:rPr>
        <w:t xml:space="preserve"> de Viana de Lima. Uma investigação às várias fases do </w:t>
      </w:r>
      <w:proofErr w:type="spellStart"/>
      <w:r w:rsidRPr="006B756E">
        <w:rPr>
          <w:color w:val="000000"/>
          <w:lang w:val="pt-BR"/>
        </w:rPr>
        <w:t xml:space="preserve">projecto</w:t>
      </w:r>
      <w:proofErr w:type="spellEnd"/>
      <w:r w:rsidRPr="006B756E">
        <w:rPr>
          <w:color w:val="000000"/>
          <w:lang w:val="pt-BR"/>
        </w:rPr>
        <w:t xml:space="preserve"> revela que o escritório de Viana de Lima procedeu a cuidadosos desenhos de levantamento da casa barroca pré-existente. A sua expressão material e </w:t>
      </w:r>
      <w:proofErr w:type="spellStart"/>
      <w:r w:rsidRPr="006B756E">
        <w:rPr>
          <w:color w:val="000000"/>
          <w:lang w:val="pt-BR"/>
        </w:rPr>
        <w:t xml:space="preserve">arquitectónica</w:t>
      </w:r>
      <w:proofErr w:type="spellEnd"/>
      <w:r w:rsidRPr="006B756E">
        <w:rPr>
          <w:color w:val="000000"/>
          <w:lang w:val="pt-BR"/>
        </w:rPr>
        <w:t xml:space="preserve"> pode ser deduzida das fotografias (tiradas sem grandes preocupações face ao valor da casa, indiciando um momento em que a opção pela sua transfiguração teria sido já assumida), deixam ver, em todo o caso, um exemplar de “casa-grande” portuguesa de elevada qualidade (além do mais construtiva). Pela sequência de desenhos conservados em arquivo, percebe-se que Viana de Lima chegou a pensar alterar profundamente o esquema original da casa em termos de estruturação de paredes mestras, construídas em pedra granítica, como era hábito nos séculos XVIII e XIX no Porto. Nesta nova configuração que alterava profundamente a casa existente, eis que surge um estranho desenho no processo (estranho a todos os títulos, em particular porque o grafismo é mais rígido e, se quisermos, até mais estereotipado face à liberdade que se </w:t>
      </w:r>
      <w:r w:rsidRPr="006B756E">
        <w:rPr>
          <w:color w:val="000000"/>
          <w:lang w:val="pt-BR"/>
        </w:rPr>
        <w:t xml:space="preserve">pode detectar nos demais desenhos do autor) intitulado: </w:t>
      </w:r>
      <w:r w:rsidRPr="6A3F781B">
        <w:rPr>
          <w:i w:val="1"/>
          <w:iCs w:val="1"/>
          <w:color w:val="000000"/>
          <w:lang w:val="pt-BR"/>
        </w:rPr>
        <w:t>“2.ª hipótese, variante B”</w:t>
      </w:r>
      <w:r w:rsidRPr="006B756E">
        <w:rPr>
          <w:color w:val="000000"/>
          <w:lang w:val="pt-BR"/>
        </w:rPr>
        <w:t xml:space="preserve">. Neste desenho, correspondente a uma fachada lateral do </w:t>
      </w:r>
      <w:proofErr w:type="spellStart"/>
      <w:r w:rsidRPr="006B756E">
        <w:rPr>
          <w:color w:val="000000"/>
          <w:lang w:val="pt-BR"/>
        </w:rPr>
        <w:t xml:space="preserve">projecto</w:t>
      </w:r>
      <w:proofErr w:type="spellEnd"/>
      <w:r w:rsidRPr="006B756E">
        <w:rPr>
          <w:color w:val="000000"/>
          <w:lang w:val="pt-BR"/>
        </w:rPr>
        <w:t xml:space="preserve">, encontramos a expressão </w:t>
      </w:r>
      <w:proofErr w:type="spellStart"/>
      <w:r w:rsidRPr="006B756E">
        <w:rPr>
          <w:color w:val="000000"/>
          <w:lang w:val="pt-BR"/>
        </w:rPr>
        <w:t xml:space="preserve">arquitectónica</w:t>
      </w:r>
      <w:proofErr w:type="spellEnd"/>
      <w:r w:rsidRPr="006B756E">
        <w:rPr>
          <w:color w:val="000000"/>
          <w:lang w:val="pt-BR"/>
        </w:rPr>
        <w:t xml:space="preserve"> própria do que, em Portugal, se convencionou chamar </w:t>
      </w:r>
      <w:r w:rsidRPr="6A3F781B">
        <w:rPr>
          <w:i w:val="1"/>
          <w:iCs w:val="1"/>
          <w:color w:val="000000"/>
          <w:lang w:val="pt-BR"/>
        </w:rPr>
        <w:t>“Português Suave”</w:t>
      </w:r>
      <w:r w:rsidRPr="006B756E">
        <w:rPr>
          <w:color w:val="000000"/>
          <w:lang w:val="pt-BR"/>
        </w:rPr>
        <w:t xml:space="preserve"> para nos referirmos à expressão </w:t>
      </w:r>
      <w:proofErr w:type="spellStart"/>
      <w:r w:rsidRPr="006B756E">
        <w:rPr>
          <w:color w:val="000000"/>
          <w:lang w:val="pt-BR"/>
        </w:rPr>
        <w:t xml:space="preserve">arquitectónica</w:t>
      </w:r>
      <w:proofErr w:type="spellEnd"/>
      <w:r w:rsidRPr="006B756E">
        <w:rPr>
          <w:color w:val="000000"/>
          <w:lang w:val="pt-BR"/>
        </w:rPr>
        <w:t xml:space="preserve"> que procurava simular </w:t>
      </w:r>
      <w:r w:rsidRPr="6A3F781B">
        <w:rPr>
          <w:i w:val="1"/>
          <w:iCs w:val="1"/>
          <w:color w:val="000000"/>
          <w:lang w:val="pt-BR"/>
        </w:rPr>
        <w:t>“um estilo”,</w:t>
      </w:r>
      <w:r w:rsidRPr="006B756E">
        <w:rPr>
          <w:color w:val="000000"/>
          <w:lang w:val="pt-BR"/>
        </w:rPr>
        <w:t xml:space="preserve"> supostamente, tipicamente português, porque misturando elementos formais (sem qualquer relação com as técnicas tradicionais do passado) na epiderme antiquados, típicos ou simbólicos da nacionalidade, embora, sempre, com uma simplificação (por vezes mesmo grosseira) das soluções </w:t>
      </w:r>
      <w:proofErr w:type="spellStart"/>
      <w:r w:rsidRPr="006B756E">
        <w:rPr>
          <w:color w:val="000000"/>
          <w:lang w:val="pt-BR"/>
        </w:rPr>
        <w:t xml:space="preserve">arquitectónicas</w:t>
      </w:r>
      <w:proofErr w:type="spellEnd"/>
      <w:r w:rsidRPr="006B756E">
        <w:rPr>
          <w:color w:val="000000"/>
          <w:lang w:val="pt-BR"/>
        </w:rPr>
        <w:t xml:space="preserve"> desenhadas, com vista à sua actualização para uma técnica mista de construção com paredes estruturais de granito e pavimentos betonados. Trata-se, a nosso ver, neste sentido, de uma solução expressiva que, não sendo “Neocolonial” nos termos, o é do ponto de vista da linguagem, na medida em que a opção linguística visa o retomar da expressão de uma </w:t>
      </w:r>
      <w:r w:rsidR="006B756E">
        <w:rPr>
          <w:color w:val="000000"/>
          <w:lang w:val="pt-BR"/>
        </w:rPr>
        <w:t>arquitetura</w:t>
      </w:r>
      <w:r w:rsidRPr="006B756E">
        <w:rPr>
          <w:color w:val="000000"/>
          <w:lang w:val="pt-BR"/>
        </w:rPr>
        <w:t xml:space="preserve"> supostamente nacional, e nacionalista, típica de Portugal-colonizador (que nesse momento histórico ainda o era). Ou seja, num certo sentido, trata-se de uma </w:t>
      </w:r>
      <w:r w:rsidR="006B756E">
        <w:rPr>
          <w:color w:val="000000"/>
          <w:lang w:val="pt-BR"/>
        </w:rPr>
        <w:t>arquitetura</w:t>
      </w:r>
      <w:r w:rsidRPr="006B756E">
        <w:rPr>
          <w:color w:val="000000"/>
          <w:lang w:val="pt-BR"/>
        </w:rPr>
        <w:t xml:space="preserve"> “</w:t>
      </w:r>
      <w:proofErr w:type="spellStart"/>
      <w:r w:rsidRPr="006B756E">
        <w:rPr>
          <w:color w:val="000000"/>
          <w:lang w:val="pt-BR"/>
        </w:rPr>
        <w:t xml:space="preserve">Neonacional</w:t>
      </w:r>
      <w:proofErr w:type="spellEnd"/>
      <w:r w:rsidRPr="006B756E">
        <w:rPr>
          <w:color w:val="000000"/>
          <w:lang w:val="pt-BR"/>
        </w:rPr>
        <w:t xml:space="preserve">”, em linha com a </w:t>
      </w:r>
      <w:r w:rsidR="006B756E">
        <w:rPr>
          <w:color w:val="000000"/>
          <w:lang w:val="pt-BR"/>
        </w:rPr>
        <w:t>arquitetura</w:t>
      </w:r>
      <w:r w:rsidRPr="006B756E">
        <w:rPr>
          <w:color w:val="000000"/>
          <w:lang w:val="pt-BR"/>
        </w:rPr>
        <w:t xml:space="preserve"> dita “Neocolonial” no Brasil, e na América do Sul em geral, sendo que, do nosso ponto de vista, pouco separa as duas atitudes e expressões </w:t>
      </w:r>
      <w:proofErr w:type="spellStart"/>
      <w:r w:rsidRPr="006B756E">
        <w:rPr>
          <w:color w:val="000000"/>
          <w:lang w:val="pt-BR"/>
        </w:rPr>
        <w:t xml:space="preserve">arquitectónicas</w:t>
      </w:r>
      <w:proofErr w:type="spellEnd"/>
      <w:r w:rsidRPr="006B756E">
        <w:rPr>
          <w:color w:val="000000"/>
          <w:lang w:val="pt-BR"/>
        </w:rPr>
        <w:t xml:space="preserve">. No final, a casa, paradoxalmente, permanecerá com a estrutura da casa barroca existente com uma recomposição volumétrica, nem moderna, nem tradicional, numa linguagem híbrida de influências nacionais e estrangeiras, nem eclética, nem clássica, nem modernista, ou seja, num “</w:t>
      </w:r>
      <w:r w:rsidRPr="6A3F781B">
        <w:rPr>
          <w:i w:val="1"/>
          <w:iCs w:val="1"/>
          <w:color w:val="000000"/>
          <w:lang w:val="pt-BR"/>
        </w:rPr>
        <w:t>estilo</w:t>
      </w:r>
      <w:r w:rsidRPr="006B756E">
        <w:rPr>
          <w:color w:val="000000"/>
          <w:lang w:val="pt-BR"/>
        </w:rPr>
        <w:t>” difícil de qualificar.</w:t>
      </w:r>
      <w:r w:rsidRPr="006B756E">
        <w:rPr>
          <w:color w:val="000000"/>
          <w:vertAlign w:val="superscript"/>
          <w:lang w:val="pt-BR"/>
        </w:rPr>
        <w:footnoteReference w:id="7"/>
      </w:r>
    </w:p>
    <w:p w:rsidRPr="006B756E" w:rsidR="005F6574" w:rsidP="00E25BC2" w:rsidRDefault="005F6574" w14:paraId="3876F5F7" w14:textId="520481BA">
      <w:pPr>
        <w:pBdr>
          <w:top w:val="nil"/>
          <w:left w:val="nil"/>
          <w:bottom w:val="nil"/>
          <w:right w:val="nil"/>
          <w:between w:val="nil"/>
        </w:pBdr>
        <w:spacing w:before="240"/>
        <w:jc w:val="both"/>
        <w:rPr>
          <w:color w:val="000000"/>
          <w:lang w:val="pt-BR"/>
        </w:rPr>
      </w:pPr>
      <w:r w:rsidRPr="006B756E">
        <w:rPr>
          <w:color w:val="000000"/>
          <w:lang w:val="pt-BR"/>
        </w:rPr>
        <w:t xml:space="preserve">A razão pela qual invocámos aqui estes dois exemplos, que de outros pontos de vista têm qualidades inegáveis (qualidade dos espaços e da pormenorização da construção, por exemplo), é que eles mostram como em meados do século XX, no Porto, a questão tipológica ainda oscilava, como explicaram os antropólogos portugueses, entre a casa esguia e a casa-grande, isto é, mantinha-se no interior do que procurámos explicar enquanto a </w:t>
      </w:r>
      <w:r w:rsidR="006B756E">
        <w:rPr>
          <w:color w:val="000000"/>
          <w:lang w:val="pt-BR"/>
        </w:rPr>
        <w:t>arquitetura</w:t>
      </w:r>
      <w:r w:rsidRPr="006B756E">
        <w:rPr>
          <w:color w:val="000000"/>
          <w:lang w:val="pt-BR"/>
        </w:rPr>
        <w:t xml:space="preserve"> da tradição, numa perspectiva etnográfica.</w:t>
      </w:r>
    </w:p>
    <w:p w:rsidRPr="006B756E" w:rsidR="00EA7EF8" w:rsidP="00E25BC2" w:rsidRDefault="00EA7EF8" w14:paraId="0B5D0F80" w14:textId="77777777">
      <w:pPr>
        <w:pBdr>
          <w:top w:val="nil"/>
          <w:left w:val="nil"/>
          <w:bottom w:val="nil"/>
          <w:right w:val="nil"/>
          <w:between w:val="nil"/>
        </w:pBdr>
        <w:spacing w:before="240"/>
        <w:jc w:val="both"/>
        <w:rPr>
          <w:color w:val="000000"/>
          <w:lang w:val="pt-BR"/>
        </w:rPr>
      </w:pPr>
    </w:p>
    <w:p w:rsidRPr="006B756E" w:rsidR="00E75C4E" w:rsidRDefault="00E75C4E" w14:paraId="0EA131C4" w14:textId="77777777">
      <w:pPr>
        <w:rPr>
          <w:b/>
          <w:szCs w:val="48"/>
          <w:lang w:val="pt-BR"/>
        </w:rPr>
      </w:pPr>
      <w:r w:rsidRPr="006B756E">
        <w:rPr>
          <w:lang w:val="pt-BR"/>
        </w:rPr>
        <w:br w:type="page"/>
      </w:r>
    </w:p>
    <w:p w:rsidRPr="006B756E" w:rsidR="005F6574" w:rsidP="00EA7EF8" w:rsidRDefault="00EA7EF8" w14:paraId="548F2D25" w14:textId="164C77EB">
      <w:pPr>
        <w:pStyle w:val="Ttulo1"/>
        <w:rPr>
          <w:lang w:val="pt-BR"/>
        </w:rPr>
      </w:pPr>
      <w:r w:rsidRPr="006B756E">
        <w:rPr>
          <w:lang w:val="pt-BR"/>
        </w:rPr>
        <w:t>REFERÊNCIAS</w:t>
      </w:r>
    </w:p>
    <w:p w:rsidRPr="006B756E" w:rsidR="00CC26D3" w:rsidP="00EA3CC6" w:rsidRDefault="00CC26D3" w14:paraId="025FD5E0" w14:textId="34F4D7CC">
      <w:pPr>
        <w:spacing w:before="240"/>
        <w:jc w:val="both"/>
        <w:rPr>
          <w:sz w:val="20"/>
          <w:szCs w:val="20"/>
          <w:lang w:val="pt-BR"/>
        </w:rPr>
      </w:pPr>
      <w:r w:rsidRPr="006B756E">
        <w:rPr>
          <w:sz w:val="20"/>
          <w:szCs w:val="20"/>
          <w:lang w:val="pt-BR"/>
        </w:rPr>
        <w:t xml:space="preserve">AMARAL, Aracy (org.). </w:t>
      </w:r>
      <w:r w:rsidR="006B756E">
        <w:rPr>
          <w:i/>
          <w:iCs/>
          <w:sz w:val="20"/>
          <w:szCs w:val="20"/>
          <w:lang w:val="pt-BR"/>
        </w:rPr>
        <w:t>Arquitetura</w:t>
      </w:r>
      <w:r w:rsidRPr="006B756E">
        <w:rPr>
          <w:i/>
          <w:iCs/>
          <w:sz w:val="20"/>
          <w:szCs w:val="20"/>
          <w:lang w:val="pt-BR"/>
        </w:rPr>
        <w:t xml:space="preserve"> Neocolonial América Latina, Caribe, Estados Unidos</w:t>
      </w:r>
      <w:r w:rsidRPr="006B756E">
        <w:rPr>
          <w:sz w:val="20"/>
          <w:szCs w:val="20"/>
          <w:lang w:val="pt-BR"/>
        </w:rPr>
        <w:t>. São Paulo: Memoria, Fondo de Cultura Económica, 1994.</w:t>
      </w:r>
    </w:p>
    <w:p w:rsidRPr="006B756E" w:rsidR="00CC26D3" w:rsidP="002724B6" w:rsidRDefault="00CC26D3" w14:paraId="319CA22E" w14:textId="77777777">
      <w:pPr>
        <w:spacing w:before="240"/>
        <w:jc w:val="both"/>
        <w:rPr>
          <w:sz w:val="20"/>
          <w:szCs w:val="20"/>
          <w:lang w:val="pt-BR"/>
        </w:rPr>
      </w:pPr>
      <w:r w:rsidRPr="006B756E">
        <w:rPr>
          <w:sz w:val="20"/>
          <w:szCs w:val="20"/>
          <w:lang w:val="pt-BR"/>
        </w:rPr>
        <w:t xml:space="preserve">AMARAL, Aracy. </w:t>
      </w:r>
      <w:r w:rsidRPr="006B756E">
        <w:rPr>
          <w:i/>
          <w:iCs/>
          <w:sz w:val="20"/>
          <w:szCs w:val="20"/>
          <w:lang w:val="pt-BR"/>
        </w:rPr>
        <w:t>Entrevista por João Paulo Campos Peixoto</w:t>
      </w:r>
      <w:r w:rsidRPr="006B756E">
        <w:rPr>
          <w:sz w:val="20"/>
          <w:szCs w:val="20"/>
          <w:lang w:val="pt-BR"/>
        </w:rPr>
        <w:t xml:space="preserve"> in Vitruvios, 094.02, Maio, 2023, p. 3. Link: </w:t>
      </w:r>
      <w:hyperlink w:history="1" r:id="rId7">
        <w:r w:rsidRPr="006B756E">
          <w:rPr>
            <w:rStyle w:val="Hiperligao"/>
            <w:sz w:val="20"/>
            <w:szCs w:val="20"/>
            <w:lang w:val="pt-BR"/>
          </w:rPr>
          <w:t>https://vitruvius.com.br/revistas/read/entrevista/24.094/8810?page=3</w:t>
        </w:r>
      </w:hyperlink>
    </w:p>
    <w:p w:rsidRPr="006B756E" w:rsidR="00CC26D3" w:rsidP="002724B6" w:rsidRDefault="00CC26D3" w14:paraId="61069434" w14:textId="77777777">
      <w:pPr>
        <w:spacing w:before="240"/>
        <w:jc w:val="both"/>
        <w:rPr>
          <w:sz w:val="20"/>
          <w:szCs w:val="20"/>
          <w:lang w:val="pt-BR"/>
        </w:rPr>
      </w:pPr>
      <w:r w:rsidRPr="006B756E">
        <w:rPr>
          <w:sz w:val="20"/>
          <w:szCs w:val="20"/>
          <w:lang w:val="pt-BR"/>
        </w:rPr>
        <w:t xml:space="preserve">ANDRADE, Oswald. </w:t>
      </w:r>
      <w:r w:rsidRPr="006B756E">
        <w:rPr>
          <w:i/>
          <w:iCs/>
          <w:sz w:val="20"/>
          <w:szCs w:val="20"/>
          <w:lang w:val="pt-BR"/>
        </w:rPr>
        <w:t>Primeiro caderno de poesia do aluno Oswald de Andrade</w:t>
      </w:r>
      <w:r w:rsidRPr="006B756E">
        <w:rPr>
          <w:sz w:val="20"/>
          <w:szCs w:val="20"/>
          <w:lang w:val="pt-BR"/>
        </w:rPr>
        <w:t xml:space="preserve"> (1925). São Paulo, Globo, 1994.</w:t>
      </w:r>
    </w:p>
    <w:p w:rsidRPr="006B756E" w:rsidR="00CC26D3" w:rsidP="00E25BC2" w:rsidRDefault="00CC26D3" w14:paraId="54708966" w14:textId="77777777">
      <w:pPr>
        <w:spacing w:before="240"/>
        <w:jc w:val="both"/>
        <w:rPr>
          <w:sz w:val="20"/>
          <w:szCs w:val="20"/>
          <w:lang w:val="pt-BR"/>
        </w:rPr>
      </w:pPr>
      <w:r w:rsidRPr="006B756E">
        <w:rPr>
          <w:sz w:val="20"/>
          <w:szCs w:val="20"/>
          <w:lang w:val="pt-BR"/>
        </w:rPr>
        <w:t xml:space="preserve">BERMAN, Marshall. </w:t>
      </w:r>
      <w:r w:rsidRPr="006B756E">
        <w:rPr>
          <w:i/>
          <w:iCs/>
          <w:sz w:val="20"/>
          <w:szCs w:val="20"/>
          <w:lang w:val="pt-BR"/>
        </w:rPr>
        <w:t>Tudo o Que é Sólido se Dissolve no Ar</w:t>
      </w:r>
      <w:r w:rsidRPr="006B756E">
        <w:rPr>
          <w:sz w:val="20"/>
          <w:szCs w:val="20"/>
          <w:lang w:val="pt-BR"/>
        </w:rPr>
        <w:t>. Lisboa: Edições 70, 1989.</w:t>
      </w:r>
    </w:p>
    <w:p w:rsidRPr="006B756E" w:rsidR="00CC26D3" w:rsidP="002724B6" w:rsidRDefault="00CC26D3" w14:paraId="7C53E737" w14:textId="294A270D">
      <w:pPr>
        <w:spacing w:before="240"/>
        <w:jc w:val="both"/>
        <w:rPr>
          <w:sz w:val="20"/>
          <w:szCs w:val="20"/>
          <w:lang w:val="pt-BR"/>
        </w:rPr>
      </w:pPr>
      <w:r w:rsidRPr="006B756E">
        <w:rPr>
          <w:sz w:val="20"/>
          <w:szCs w:val="20"/>
          <w:lang w:val="pt-BR"/>
        </w:rPr>
        <w:t xml:space="preserve">CAMPOS, João. </w:t>
      </w:r>
      <w:r w:rsidRPr="006B756E">
        <w:rPr>
          <w:i/>
          <w:iCs/>
          <w:sz w:val="20"/>
          <w:szCs w:val="20"/>
          <w:lang w:val="pt-BR"/>
        </w:rPr>
        <w:t xml:space="preserve">Viana de Lima e a Introdução da </w:t>
      </w:r>
      <w:r w:rsidR="006B756E">
        <w:rPr>
          <w:i/>
          <w:iCs/>
          <w:sz w:val="20"/>
          <w:szCs w:val="20"/>
          <w:lang w:val="pt-BR"/>
        </w:rPr>
        <w:t>Arquitetura</w:t>
      </w:r>
      <w:r w:rsidRPr="006B756E">
        <w:rPr>
          <w:i/>
          <w:iCs/>
          <w:sz w:val="20"/>
          <w:szCs w:val="20"/>
          <w:lang w:val="pt-BR"/>
        </w:rPr>
        <w:t xml:space="preserve"> Moderna em Portugal, Ensaio sobre a Casa Cortez, Porto [1940]</w:t>
      </w:r>
      <w:r w:rsidRPr="006B756E">
        <w:rPr>
          <w:sz w:val="20"/>
          <w:szCs w:val="20"/>
          <w:lang w:val="pt-BR"/>
        </w:rPr>
        <w:t xml:space="preserve"> (prefácio de José Manuel Fernandes). Porto: Urbatelier, 2011</w:t>
      </w:r>
    </w:p>
    <w:p w:rsidRPr="006B756E" w:rsidR="00CC26D3" w:rsidP="00EA3CC6" w:rsidRDefault="00CC26D3" w14:paraId="39DA2F07" w14:textId="77777777">
      <w:pPr>
        <w:spacing w:before="240"/>
        <w:jc w:val="both"/>
        <w:rPr>
          <w:sz w:val="20"/>
          <w:szCs w:val="20"/>
          <w:lang w:val="pt-BR"/>
        </w:rPr>
      </w:pPr>
      <w:r w:rsidRPr="006B756E">
        <w:rPr>
          <w:sz w:val="20"/>
          <w:szCs w:val="20"/>
          <w:lang w:val="pt-BR"/>
        </w:rPr>
        <w:t>COSTA, Lucio. “</w:t>
      </w:r>
      <w:r w:rsidRPr="006B756E">
        <w:rPr>
          <w:i/>
          <w:iCs/>
          <w:sz w:val="20"/>
          <w:szCs w:val="20"/>
          <w:lang w:val="pt-BR"/>
        </w:rPr>
        <w:t>A alma dos nossos lares</w:t>
      </w:r>
      <w:r w:rsidRPr="006B756E">
        <w:rPr>
          <w:sz w:val="20"/>
          <w:szCs w:val="20"/>
          <w:lang w:val="pt-BR"/>
        </w:rPr>
        <w:t xml:space="preserve">” in </w:t>
      </w:r>
      <w:r w:rsidRPr="006B756E">
        <w:rPr>
          <w:i/>
          <w:iCs/>
          <w:sz w:val="20"/>
          <w:szCs w:val="20"/>
          <w:lang w:val="pt-BR"/>
        </w:rPr>
        <w:t>A Noite</w:t>
      </w:r>
      <w:r w:rsidRPr="006B756E">
        <w:rPr>
          <w:sz w:val="20"/>
          <w:szCs w:val="20"/>
          <w:lang w:val="pt-BR"/>
        </w:rPr>
        <w:t>, Rio de Janeiro, 19.03.1924.</w:t>
      </w:r>
    </w:p>
    <w:p w:rsidRPr="006B756E" w:rsidR="00CC26D3" w:rsidP="00E25BC2" w:rsidRDefault="00CC26D3" w14:paraId="024AF7BD" w14:textId="77777777">
      <w:pPr>
        <w:spacing w:before="240"/>
        <w:jc w:val="both"/>
        <w:rPr>
          <w:sz w:val="20"/>
          <w:szCs w:val="20"/>
          <w:lang w:val="pt-BR"/>
        </w:rPr>
      </w:pPr>
      <w:r w:rsidRPr="006B756E">
        <w:rPr>
          <w:sz w:val="20"/>
          <w:szCs w:val="20"/>
          <w:lang w:val="pt-BR"/>
        </w:rPr>
        <w:t xml:space="preserve">COSTA, Lucio. </w:t>
      </w:r>
      <w:r w:rsidRPr="006B756E">
        <w:rPr>
          <w:i/>
          <w:iCs/>
          <w:sz w:val="20"/>
          <w:szCs w:val="20"/>
          <w:lang w:val="pt-BR"/>
        </w:rPr>
        <w:t xml:space="preserve">Registro de uma </w:t>
      </w:r>
      <w:r w:rsidRPr="006B756E">
        <w:rPr>
          <w:sz w:val="20"/>
          <w:szCs w:val="20"/>
          <w:lang w:val="pt-BR"/>
        </w:rPr>
        <w:t>Vivência. São Paulo: Empresa das Artes, 1995 (1.ªed).</w:t>
      </w:r>
    </w:p>
    <w:p w:rsidRPr="006B756E" w:rsidR="00CC26D3" w:rsidP="00EA3CC6" w:rsidRDefault="00CC26D3" w14:paraId="110EB91F" w14:textId="77777777">
      <w:pPr>
        <w:spacing w:before="240"/>
        <w:jc w:val="both"/>
        <w:rPr>
          <w:sz w:val="20"/>
          <w:szCs w:val="20"/>
          <w:lang w:val="pt-BR"/>
        </w:rPr>
      </w:pPr>
      <w:r w:rsidRPr="006B756E">
        <w:rPr>
          <w:sz w:val="20"/>
          <w:szCs w:val="20"/>
          <w:lang w:val="pt-BR"/>
        </w:rPr>
        <w:t xml:space="preserve">DEBRET, J.B. </w:t>
      </w:r>
      <w:r w:rsidRPr="006B756E">
        <w:rPr>
          <w:i/>
          <w:iCs/>
          <w:sz w:val="20"/>
          <w:szCs w:val="20"/>
          <w:lang w:val="pt-BR"/>
        </w:rPr>
        <w:t>Voyage pittoresque et historique au Brésil</w:t>
      </w:r>
      <w:r w:rsidRPr="006B756E">
        <w:rPr>
          <w:sz w:val="20"/>
          <w:szCs w:val="20"/>
          <w:lang w:val="pt-BR"/>
        </w:rPr>
        <w:t xml:space="preserve"> (1834-1839). Paris: Firmin Didot Frères, Imprimeurs de l’Institut de France, 1839.</w:t>
      </w:r>
    </w:p>
    <w:p w:rsidRPr="006B756E" w:rsidR="00CC26D3" w:rsidP="00E25BC2" w:rsidRDefault="00CC26D3" w14:paraId="7CE09B39" w14:textId="77777777">
      <w:pPr>
        <w:spacing w:before="240"/>
        <w:jc w:val="both"/>
        <w:rPr>
          <w:sz w:val="20"/>
          <w:szCs w:val="20"/>
          <w:lang w:val="pt-BR"/>
        </w:rPr>
      </w:pPr>
      <w:r w:rsidRPr="006B756E">
        <w:rPr>
          <w:sz w:val="20"/>
          <w:szCs w:val="20"/>
          <w:lang w:val="pt-BR"/>
        </w:rPr>
        <w:t xml:space="preserve">GIL, Fernando. </w:t>
      </w:r>
      <w:r w:rsidRPr="006B756E">
        <w:rPr>
          <w:i/>
          <w:sz w:val="20"/>
          <w:szCs w:val="20"/>
          <w:lang w:val="pt-BR"/>
        </w:rPr>
        <w:t>Mimésis e Negação</w:t>
      </w:r>
      <w:r w:rsidRPr="006B756E">
        <w:rPr>
          <w:sz w:val="20"/>
          <w:szCs w:val="20"/>
          <w:lang w:val="pt-BR"/>
        </w:rPr>
        <w:t>. Lisboa: INCM, 1984.</w:t>
      </w:r>
    </w:p>
    <w:p w:rsidRPr="006B756E" w:rsidR="00CC26D3" w:rsidP="00E25BC2" w:rsidRDefault="00CC26D3" w14:paraId="4FAFDD0E" w14:textId="77777777">
      <w:pPr>
        <w:spacing w:before="240"/>
        <w:jc w:val="both"/>
        <w:rPr>
          <w:sz w:val="20"/>
          <w:szCs w:val="20"/>
          <w:lang w:val="pt-BR"/>
        </w:rPr>
      </w:pPr>
      <w:r w:rsidRPr="006B756E">
        <w:rPr>
          <w:sz w:val="20"/>
          <w:szCs w:val="20"/>
          <w:lang w:val="pt-BR"/>
        </w:rPr>
        <w:t>GRASSI, Giorgio. “</w:t>
      </w:r>
      <w:r w:rsidRPr="006B756E">
        <w:rPr>
          <w:i/>
          <w:iCs/>
          <w:sz w:val="20"/>
          <w:szCs w:val="20"/>
          <w:lang w:val="pt-BR"/>
        </w:rPr>
        <w:t>Resposta a sete perguntas sobre a ‘cabana primitiva’ (2013)</w:t>
      </w:r>
      <w:r w:rsidRPr="006B756E">
        <w:rPr>
          <w:sz w:val="20"/>
          <w:szCs w:val="20"/>
          <w:lang w:val="pt-BR"/>
        </w:rPr>
        <w:t xml:space="preserve">” in </w:t>
      </w:r>
      <w:r w:rsidRPr="006B756E">
        <w:rPr>
          <w:i/>
          <w:iCs/>
          <w:sz w:val="20"/>
          <w:szCs w:val="20"/>
          <w:lang w:val="pt-BR"/>
        </w:rPr>
        <w:t>Escritos Escolhidos, 1965-2015</w:t>
      </w:r>
      <w:r w:rsidRPr="006B756E">
        <w:rPr>
          <w:sz w:val="20"/>
          <w:szCs w:val="20"/>
          <w:lang w:val="pt-BR"/>
        </w:rPr>
        <w:t xml:space="preserve"> (introdução, tradução e notas de José Miguel Rodrigues). Porto: Afrontamento, FIMS, 2018.</w:t>
      </w:r>
    </w:p>
    <w:p w:rsidRPr="006B756E" w:rsidR="00CC26D3" w:rsidP="002724B6" w:rsidRDefault="00CC26D3" w14:paraId="28C04BF6" w14:textId="77777777">
      <w:pPr>
        <w:spacing w:before="240"/>
        <w:jc w:val="both"/>
        <w:rPr>
          <w:sz w:val="20"/>
          <w:szCs w:val="20"/>
          <w:lang w:val="pt-BR"/>
        </w:rPr>
      </w:pPr>
      <w:r w:rsidRPr="006B756E">
        <w:rPr>
          <w:sz w:val="20"/>
          <w:szCs w:val="20"/>
          <w:lang w:val="pt-BR"/>
        </w:rPr>
        <w:t xml:space="preserve">HOBSBAWM, Eric. RANGER, Terence. </w:t>
      </w:r>
      <w:r w:rsidRPr="006B756E">
        <w:rPr>
          <w:i/>
          <w:iCs/>
          <w:sz w:val="20"/>
          <w:szCs w:val="20"/>
          <w:lang w:val="pt-BR"/>
        </w:rPr>
        <w:t>A Invenção Das Tradições</w:t>
      </w:r>
      <w:r w:rsidRPr="006B756E">
        <w:rPr>
          <w:sz w:val="20"/>
          <w:szCs w:val="20"/>
          <w:lang w:val="pt-BR"/>
        </w:rPr>
        <w:t>. São Paulo: Paz e Terra, 1997.</w:t>
      </w:r>
    </w:p>
    <w:p w:rsidRPr="006B756E" w:rsidR="00CC26D3" w:rsidP="00EA3CC6" w:rsidRDefault="00CC26D3" w14:paraId="742EE917" w14:textId="77777777">
      <w:pPr>
        <w:spacing w:before="240"/>
        <w:jc w:val="both"/>
        <w:rPr>
          <w:sz w:val="20"/>
          <w:szCs w:val="20"/>
          <w:lang w:val="pt-BR"/>
        </w:rPr>
      </w:pPr>
      <w:r w:rsidRPr="006B756E">
        <w:rPr>
          <w:sz w:val="20"/>
          <w:szCs w:val="20"/>
          <w:lang w:val="pt-BR"/>
        </w:rPr>
        <w:t>PACHECO PEREIRA, Duarte.</w:t>
      </w:r>
      <w:r w:rsidRPr="006B756E">
        <w:rPr>
          <w:i/>
          <w:iCs/>
          <w:sz w:val="20"/>
          <w:szCs w:val="20"/>
          <w:lang w:val="pt-BR"/>
        </w:rPr>
        <w:t xml:space="preserve"> Esmeraldo de Situ Orbis</w:t>
      </w:r>
      <w:r w:rsidRPr="006B756E">
        <w:rPr>
          <w:sz w:val="20"/>
          <w:szCs w:val="20"/>
          <w:lang w:val="pt-BR"/>
        </w:rPr>
        <w:t xml:space="preserve"> (1506). Lisboa: Imprensa Nacional, 1892.</w:t>
      </w:r>
    </w:p>
    <w:p w:rsidRPr="006B756E" w:rsidR="00CC26D3" w:rsidP="00E25BC2" w:rsidRDefault="00CC26D3" w14:paraId="46B1178F" w14:textId="77777777">
      <w:pPr>
        <w:spacing w:before="240"/>
        <w:jc w:val="both"/>
        <w:rPr>
          <w:sz w:val="20"/>
          <w:szCs w:val="20"/>
          <w:lang w:val="pt-BR"/>
        </w:rPr>
      </w:pPr>
      <w:r w:rsidRPr="006B756E">
        <w:rPr>
          <w:sz w:val="20"/>
          <w:szCs w:val="20"/>
          <w:lang w:val="pt-BR"/>
        </w:rPr>
        <w:t>PINHEIRO, M. L. B. “Ricardo Severo e o Neocolonial: Tradição e Modernidade no debate cultural dos anos 1920 no Brasil”. </w:t>
      </w:r>
      <w:r w:rsidRPr="006B756E">
        <w:rPr>
          <w:i/>
          <w:iCs/>
          <w:sz w:val="20"/>
          <w:szCs w:val="20"/>
          <w:lang w:val="pt-BR"/>
        </w:rPr>
        <w:t>Intellèctus</w:t>
      </w:r>
      <w:r w:rsidRPr="006B756E">
        <w:rPr>
          <w:sz w:val="20"/>
          <w:szCs w:val="20"/>
          <w:lang w:val="pt-BR"/>
        </w:rPr>
        <w:t xml:space="preserve">, v. 10 n. 1, Jan/Dez, 2011. Link: </w:t>
      </w:r>
      <w:hyperlink w:history="1" r:id="rId8">
        <w:r w:rsidRPr="006B756E">
          <w:rPr>
            <w:rStyle w:val="Hiperligao"/>
            <w:sz w:val="20"/>
            <w:szCs w:val="20"/>
            <w:lang w:val="pt-BR"/>
          </w:rPr>
          <w:t>https://www.e-publicacoes.uerj.br/intellectus/article/view/27692</w:t>
        </w:r>
      </w:hyperlink>
    </w:p>
    <w:p w:rsidRPr="006B756E" w:rsidR="00CC26D3" w:rsidP="002724B6" w:rsidRDefault="00CC26D3" w14:paraId="12E19AB3" w14:textId="25B78A06">
      <w:pPr>
        <w:spacing w:before="240"/>
        <w:jc w:val="both"/>
        <w:rPr>
          <w:sz w:val="20"/>
          <w:szCs w:val="20"/>
          <w:lang w:val="pt-BR"/>
        </w:rPr>
      </w:pPr>
      <w:r w:rsidRPr="006B756E">
        <w:rPr>
          <w:sz w:val="20"/>
          <w:szCs w:val="20"/>
          <w:lang w:val="pt-BR"/>
        </w:rPr>
        <w:t>PORTAS, Nuno. “</w:t>
      </w:r>
      <w:r w:rsidRPr="006B756E">
        <w:rPr>
          <w:i/>
          <w:iCs/>
          <w:sz w:val="20"/>
          <w:szCs w:val="20"/>
          <w:lang w:val="pt-BR"/>
        </w:rPr>
        <w:t xml:space="preserve">A Evolução da </w:t>
      </w:r>
      <w:r w:rsidR="006B756E">
        <w:rPr>
          <w:i/>
          <w:iCs/>
          <w:sz w:val="20"/>
          <w:szCs w:val="20"/>
          <w:lang w:val="pt-BR"/>
        </w:rPr>
        <w:t>Arquitetura</w:t>
      </w:r>
      <w:r w:rsidRPr="006B756E">
        <w:rPr>
          <w:i/>
          <w:iCs/>
          <w:sz w:val="20"/>
          <w:szCs w:val="20"/>
          <w:lang w:val="pt-BR"/>
        </w:rPr>
        <w:t xml:space="preserve"> Moderna em Portugal: uma interpretação</w:t>
      </w:r>
      <w:r w:rsidRPr="006B756E">
        <w:rPr>
          <w:sz w:val="20"/>
          <w:szCs w:val="20"/>
          <w:lang w:val="pt-BR"/>
        </w:rPr>
        <w:t xml:space="preserve">” in Bruno Zevi, </w:t>
      </w:r>
      <w:r w:rsidRPr="006B756E">
        <w:rPr>
          <w:i/>
          <w:iCs/>
          <w:sz w:val="20"/>
          <w:szCs w:val="20"/>
          <w:lang w:val="pt-BR"/>
        </w:rPr>
        <w:t xml:space="preserve">História da </w:t>
      </w:r>
      <w:r w:rsidR="006B756E">
        <w:rPr>
          <w:i/>
          <w:iCs/>
          <w:sz w:val="20"/>
          <w:szCs w:val="20"/>
          <w:lang w:val="pt-BR"/>
        </w:rPr>
        <w:t>Arquitetura</w:t>
      </w:r>
      <w:r w:rsidRPr="006B756E">
        <w:rPr>
          <w:i/>
          <w:iCs/>
          <w:sz w:val="20"/>
          <w:szCs w:val="20"/>
          <w:lang w:val="pt-BR"/>
        </w:rPr>
        <w:t xml:space="preserve"> Moderna</w:t>
      </w:r>
      <w:r w:rsidRPr="006B756E">
        <w:rPr>
          <w:sz w:val="20"/>
          <w:szCs w:val="20"/>
          <w:lang w:val="pt-BR"/>
        </w:rPr>
        <w:t xml:space="preserve"> (2 volumes). Lisboa: Arcádia, 1972, 1973, volume 2, p. 687-746.</w:t>
      </w:r>
    </w:p>
    <w:p w:rsidRPr="006B756E" w:rsidR="00CC26D3" w:rsidP="00E25BC2" w:rsidRDefault="00CC26D3" w14:paraId="73F87F05" w14:textId="77777777">
      <w:pPr>
        <w:spacing w:before="240"/>
        <w:jc w:val="both"/>
        <w:rPr>
          <w:sz w:val="20"/>
          <w:szCs w:val="20"/>
          <w:lang w:val="pt-BR"/>
        </w:rPr>
      </w:pPr>
      <w:r w:rsidRPr="006B756E">
        <w:rPr>
          <w:sz w:val="20"/>
          <w:szCs w:val="20"/>
          <w:lang w:val="pt-BR"/>
        </w:rPr>
        <w:t>SEVERO, Ricardo. “</w:t>
      </w:r>
      <w:r w:rsidRPr="006B756E">
        <w:rPr>
          <w:i/>
          <w:iCs/>
          <w:sz w:val="20"/>
          <w:szCs w:val="20"/>
          <w:lang w:val="pt-BR"/>
        </w:rPr>
        <w:t>A Arte Tradicional no Brasil</w:t>
      </w:r>
      <w:r w:rsidRPr="006B756E">
        <w:rPr>
          <w:sz w:val="20"/>
          <w:szCs w:val="20"/>
          <w:lang w:val="pt-BR"/>
        </w:rPr>
        <w:t xml:space="preserve">” (1914) in </w:t>
      </w:r>
      <w:r w:rsidRPr="006B756E">
        <w:rPr>
          <w:i/>
          <w:iCs/>
          <w:sz w:val="20"/>
          <w:szCs w:val="20"/>
          <w:lang w:val="pt-BR"/>
        </w:rPr>
        <w:t>Conferências 1914-1915</w:t>
      </w:r>
      <w:r w:rsidRPr="006B756E">
        <w:rPr>
          <w:sz w:val="20"/>
          <w:szCs w:val="20"/>
          <w:lang w:val="pt-BR"/>
        </w:rPr>
        <w:t xml:space="preserve"> (Sociedade da Cultura Artística). São Paulo: Typographia Levi, 1916, p. 37-82.</w:t>
      </w:r>
    </w:p>
    <w:p w:rsidRPr="006B756E" w:rsidR="00CC26D3" w:rsidP="00E25BC2" w:rsidRDefault="00CC26D3" w14:paraId="1F2DD349" w14:textId="08EC40A5">
      <w:pPr>
        <w:spacing w:before="240"/>
        <w:jc w:val="both"/>
        <w:rPr>
          <w:sz w:val="20"/>
          <w:szCs w:val="20"/>
          <w:lang w:val="pt-BR"/>
        </w:rPr>
      </w:pPr>
      <w:r w:rsidRPr="006B756E">
        <w:rPr>
          <w:sz w:val="20"/>
          <w:szCs w:val="20"/>
          <w:lang w:val="pt-BR"/>
        </w:rPr>
        <w:t xml:space="preserve">VEIGA DE OLIVEIRA, Ernesto; GALHANO, Fernando. </w:t>
      </w:r>
      <w:r w:rsidR="006B756E">
        <w:rPr>
          <w:i/>
          <w:iCs/>
          <w:sz w:val="20"/>
          <w:szCs w:val="20"/>
          <w:lang w:val="pt-BR"/>
        </w:rPr>
        <w:t>Arquitetura</w:t>
      </w:r>
      <w:r w:rsidRPr="006B756E">
        <w:rPr>
          <w:i/>
          <w:iCs/>
          <w:sz w:val="20"/>
          <w:szCs w:val="20"/>
          <w:lang w:val="pt-BR"/>
        </w:rPr>
        <w:t xml:space="preserve"> Tradicional Portuguesa</w:t>
      </w:r>
      <w:r w:rsidRPr="006B756E">
        <w:rPr>
          <w:sz w:val="20"/>
          <w:szCs w:val="20"/>
          <w:lang w:val="pt-BR"/>
        </w:rPr>
        <w:t>. Lisboa: Dom Quixote, 1992.</w:t>
      </w:r>
    </w:p>
    <w:p w:rsidRPr="006B756E" w:rsidR="00CC26D3" w:rsidP="00EA3CC6" w:rsidRDefault="00CC26D3" w14:paraId="3C0F63B9" w14:textId="77777777">
      <w:pPr>
        <w:spacing w:before="240"/>
        <w:jc w:val="both"/>
        <w:rPr>
          <w:sz w:val="20"/>
          <w:szCs w:val="20"/>
          <w:lang w:val="pt-BR"/>
        </w:rPr>
      </w:pPr>
      <w:r w:rsidRPr="006B756E">
        <w:rPr>
          <w:sz w:val="20"/>
          <w:szCs w:val="20"/>
          <w:lang w:val="pt-BR"/>
        </w:rPr>
        <w:t xml:space="preserve">VEIGA DE OLIVEIRA, Ernesto; GALHANO, Fernando. </w:t>
      </w:r>
      <w:r w:rsidRPr="006B756E">
        <w:rPr>
          <w:i/>
          <w:iCs/>
          <w:sz w:val="20"/>
          <w:szCs w:val="20"/>
          <w:lang w:val="pt-BR"/>
        </w:rPr>
        <w:t>Casas Esguias e Sobrados do Recife.</w:t>
      </w:r>
      <w:r w:rsidRPr="006B756E">
        <w:rPr>
          <w:sz w:val="20"/>
          <w:szCs w:val="20"/>
          <w:lang w:val="pt-BR"/>
        </w:rPr>
        <w:t xml:space="preserve"> Recife: Pool Editora, 1986.</w:t>
      </w:r>
    </w:p>
    <w:p w:rsidRPr="006B756E" w:rsidR="00CC26D3" w:rsidP="00E25BC2" w:rsidRDefault="00CC26D3" w14:paraId="35717FA2" w14:textId="77777777">
      <w:pPr>
        <w:spacing w:before="240"/>
        <w:jc w:val="both"/>
        <w:rPr>
          <w:sz w:val="20"/>
          <w:szCs w:val="20"/>
          <w:lang w:val="pt-BR"/>
        </w:rPr>
      </w:pPr>
      <w:r w:rsidRPr="006B756E">
        <w:rPr>
          <w:sz w:val="20"/>
          <w:szCs w:val="20"/>
          <w:lang w:val="pt-BR"/>
        </w:rPr>
        <w:t xml:space="preserve">VEIGA DE OLIVEIRA, Ernesto; GALHANO, Fernando; PEREIRA, Benjamin. </w:t>
      </w:r>
      <w:r w:rsidRPr="006B756E">
        <w:rPr>
          <w:i/>
          <w:iCs/>
          <w:sz w:val="20"/>
          <w:szCs w:val="20"/>
          <w:lang w:val="pt-BR"/>
        </w:rPr>
        <w:t>Construções Primitivas em Portugal</w:t>
      </w:r>
      <w:r w:rsidRPr="006B756E">
        <w:rPr>
          <w:sz w:val="20"/>
          <w:szCs w:val="20"/>
          <w:lang w:val="pt-BR"/>
        </w:rPr>
        <w:t>. Lisboa: Dom Quixote, 1969.</w:t>
      </w:r>
    </w:p>
    <w:sectPr w:rsidRPr="006B756E" w:rsidR="00CC26D3">
      <w:headerReference w:type="default" r:id="rId9"/>
      <w:headerReference w:type="first" r:id="rId10"/>
      <w:pgSz w:w="11900" w:h="16840" w:orient="portrait"/>
      <w:pgMar w:top="3564" w:right="1701" w:bottom="1417" w:left="1701" w:header="68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6FFD" w:rsidRDefault="00B66FFD" w14:paraId="34AE8067" w14:textId="77777777">
      <w:r>
        <w:separator/>
      </w:r>
    </w:p>
  </w:endnote>
  <w:endnote w:type="continuationSeparator" w:id="0">
    <w:p w:rsidR="00B66FFD" w:rsidRDefault="00B66FFD" w14:paraId="5637975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6FFD" w:rsidRDefault="00B66FFD" w14:paraId="0986BA17" w14:textId="77777777">
      <w:r>
        <w:separator/>
      </w:r>
    </w:p>
  </w:footnote>
  <w:footnote w:type="continuationSeparator" w:id="0">
    <w:p w:rsidR="00B66FFD" w:rsidRDefault="00B66FFD" w14:paraId="0C2C88DE" w14:textId="77777777">
      <w:r>
        <w:continuationSeparator/>
      </w:r>
    </w:p>
  </w:footnote>
  <w:footnote w:id="1">
    <w:p w:rsidRPr="005C23D8" w:rsidR="005F6574" w:rsidP="005C23D8" w:rsidRDefault="005F6574" w14:paraId="2037D598" w14:textId="4F936DA0">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Esta e as demais traduções das passagens deste livro </w:t>
      </w:r>
      <w:r w:rsidR="005C23D8">
        <w:rPr>
          <w:rFonts w:asciiTheme="majorHAnsi" w:hAnsiTheme="majorHAnsi" w:cstheme="majorHAnsi"/>
          <w:sz w:val="18"/>
          <w:szCs w:val="18"/>
        </w:rPr>
        <w:t>são</w:t>
      </w:r>
      <w:r w:rsidRPr="005C23D8">
        <w:rPr>
          <w:rFonts w:asciiTheme="majorHAnsi" w:hAnsiTheme="majorHAnsi" w:cstheme="majorHAnsi"/>
          <w:sz w:val="18"/>
          <w:szCs w:val="18"/>
        </w:rPr>
        <w:t xml:space="preserve"> da nossa responsabilidade.</w:t>
      </w:r>
    </w:p>
  </w:footnote>
  <w:footnote w:id="2">
    <w:p w:rsidRPr="005C23D8" w:rsidR="005F6574" w:rsidP="005C23D8" w:rsidRDefault="005F6574" w14:paraId="663E20C8" w14:textId="48880EB5">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Cf. </w:t>
      </w:r>
      <w:proofErr w:type="spellStart"/>
      <w:r w:rsidRPr="005C23D8">
        <w:rPr>
          <w:rFonts w:asciiTheme="majorHAnsi" w:hAnsiTheme="majorHAnsi" w:cstheme="majorHAnsi"/>
          <w:sz w:val="18"/>
          <w:szCs w:val="18"/>
        </w:rPr>
        <w:t>Pl</w:t>
      </w:r>
      <w:proofErr w:type="spellEnd"/>
      <w:r w:rsidRPr="005C23D8">
        <w:rPr>
          <w:rFonts w:asciiTheme="majorHAnsi" w:hAnsiTheme="majorHAnsi" w:cstheme="majorHAnsi"/>
          <w:sz w:val="18"/>
          <w:szCs w:val="18"/>
        </w:rPr>
        <w:t xml:space="preserve"> 42 in </w:t>
      </w:r>
      <w:proofErr w:type="spellStart"/>
      <w:r w:rsidRPr="005C23D8">
        <w:rPr>
          <w:rFonts w:asciiTheme="majorHAnsi" w:hAnsiTheme="majorHAnsi" w:cstheme="majorHAnsi"/>
          <w:sz w:val="18"/>
          <w:szCs w:val="18"/>
        </w:rPr>
        <w:t>J.</w:t>
      </w:r>
      <w:proofErr w:type="gramStart"/>
      <w:r w:rsidRPr="005C23D8">
        <w:rPr>
          <w:rFonts w:asciiTheme="majorHAnsi" w:hAnsiTheme="majorHAnsi" w:cstheme="majorHAnsi"/>
          <w:sz w:val="18"/>
          <w:szCs w:val="18"/>
        </w:rPr>
        <w:t>B.Dbret</w:t>
      </w:r>
      <w:proofErr w:type="spellEnd"/>
      <w:proofErr w:type="gramEnd"/>
      <w:r w:rsidRPr="005C23D8">
        <w:rPr>
          <w:rFonts w:asciiTheme="majorHAnsi" w:hAnsiTheme="majorHAnsi" w:cstheme="majorHAnsi"/>
          <w:sz w:val="18"/>
          <w:szCs w:val="18"/>
        </w:rPr>
        <w:t>, 1839</w:t>
      </w:r>
      <w:r w:rsidRPr="005C23D8" w:rsidR="005C23D8">
        <w:rPr>
          <w:rFonts w:asciiTheme="majorHAnsi" w:hAnsiTheme="majorHAnsi" w:cstheme="majorHAnsi"/>
          <w:sz w:val="18"/>
          <w:szCs w:val="18"/>
        </w:rPr>
        <w:t xml:space="preserve"> e </w:t>
      </w:r>
      <w:r w:rsidRPr="005C23D8">
        <w:rPr>
          <w:rFonts w:asciiTheme="majorHAnsi" w:hAnsiTheme="majorHAnsi" w:cstheme="majorHAnsi"/>
          <w:sz w:val="18"/>
          <w:szCs w:val="18"/>
        </w:rPr>
        <w:t>Estampas I e II “</w:t>
      </w:r>
      <w:proofErr w:type="spellStart"/>
      <w:r w:rsidRPr="005C23D8">
        <w:rPr>
          <w:rFonts w:asciiTheme="majorHAnsi" w:hAnsiTheme="majorHAnsi" w:cstheme="majorHAnsi"/>
          <w:i/>
          <w:iCs/>
          <w:sz w:val="18"/>
          <w:szCs w:val="18"/>
        </w:rPr>
        <w:t>apud</w:t>
      </w:r>
      <w:proofErr w:type="spellEnd"/>
      <w:r w:rsidRPr="005C23D8">
        <w:rPr>
          <w:rFonts w:asciiTheme="majorHAnsi" w:hAnsiTheme="majorHAnsi" w:cstheme="majorHAnsi"/>
          <w:i/>
          <w:iCs/>
          <w:sz w:val="18"/>
          <w:szCs w:val="18"/>
        </w:rPr>
        <w:t xml:space="preserve"> </w:t>
      </w:r>
      <w:proofErr w:type="spellStart"/>
      <w:r w:rsidRPr="005C23D8">
        <w:rPr>
          <w:rFonts w:asciiTheme="majorHAnsi" w:hAnsiTheme="majorHAnsi" w:cstheme="majorHAnsi"/>
          <w:i/>
          <w:iCs/>
          <w:sz w:val="18"/>
          <w:szCs w:val="18"/>
        </w:rPr>
        <w:t>Debret</w:t>
      </w:r>
      <w:proofErr w:type="spellEnd"/>
      <w:r w:rsidRPr="005C23D8">
        <w:rPr>
          <w:rFonts w:asciiTheme="majorHAnsi" w:hAnsiTheme="majorHAnsi" w:cstheme="majorHAnsi"/>
          <w:sz w:val="18"/>
          <w:szCs w:val="18"/>
        </w:rPr>
        <w:t>” in Severo, 191</w:t>
      </w:r>
      <w:r w:rsidRPr="005C23D8" w:rsidR="005C23D8">
        <w:rPr>
          <w:rFonts w:asciiTheme="majorHAnsi" w:hAnsiTheme="majorHAnsi" w:cstheme="majorHAnsi"/>
          <w:sz w:val="18"/>
          <w:szCs w:val="18"/>
        </w:rPr>
        <w:t>4</w:t>
      </w:r>
      <w:r w:rsidRPr="005C23D8">
        <w:rPr>
          <w:rFonts w:asciiTheme="majorHAnsi" w:hAnsiTheme="majorHAnsi" w:cstheme="majorHAnsi"/>
          <w:sz w:val="18"/>
          <w:szCs w:val="18"/>
        </w:rPr>
        <w:t>, p. 51.</w:t>
      </w:r>
    </w:p>
  </w:footnote>
  <w:footnote w:id="3">
    <w:p w:rsidRPr="005C23D8" w:rsidR="005F6574" w:rsidP="005C23D8" w:rsidRDefault="005F6574" w14:paraId="59EDBC0C" w14:textId="77777777">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Lucio Costa refere na legenda: “</w:t>
      </w:r>
      <w:r w:rsidRPr="005C23D8">
        <w:rPr>
          <w:rFonts w:asciiTheme="majorHAnsi" w:hAnsiTheme="majorHAnsi" w:cstheme="majorHAnsi"/>
          <w:i/>
          <w:iCs/>
          <w:sz w:val="18"/>
          <w:szCs w:val="18"/>
        </w:rPr>
        <w:t>Documentação original, feita pelo Hess, da casa tal como foi ‘descoberta’, casualmente, por Graciema, em 1938</w:t>
      </w:r>
      <w:r w:rsidRPr="005C23D8">
        <w:rPr>
          <w:rFonts w:asciiTheme="majorHAnsi" w:hAnsiTheme="majorHAnsi" w:cstheme="majorHAnsi"/>
          <w:sz w:val="18"/>
          <w:szCs w:val="18"/>
        </w:rPr>
        <w:t>”.</w:t>
      </w:r>
    </w:p>
    <w:p w:rsidRPr="005C23D8" w:rsidR="005F6574" w:rsidP="005C23D8" w:rsidRDefault="005F6574" w14:paraId="1054072E" w14:textId="77777777">
      <w:pPr>
        <w:pStyle w:val="Textodenotaderodap"/>
        <w:jc w:val="both"/>
        <w:rPr>
          <w:rFonts w:asciiTheme="majorHAnsi" w:hAnsiTheme="majorHAnsi" w:cstheme="majorHAnsi"/>
          <w:sz w:val="18"/>
          <w:szCs w:val="18"/>
        </w:rPr>
      </w:pPr>
      <w:r w:rsidRPr="005C23D8">
        <w:rPr>
          <w:rFonts w:asciiTheme="majorHAnsi" w:hAnsiTheme="majorHAnsi" w:cstheme="majorHAnsi"/>
          <w:sz w:val="18"/>
          <w:szCs w:val="18"/>
        </w:rPr>
        <w:t>Cf. Idem, p. 505.</w:t>
      </w:r>
    </w:p>
  </w:footnote>
  <w:footnote w:id="4">
    <w:p w:rsidRPr="005C23D8" w:rsidR="005F6574" w:rsidP="005C23D8" w:rsidRDefault="005F6574" w14:paraId="5C89875F" w14:textId="0EF159E4">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w:t>
      </w:r>
      <w:r w:rsidRPr="005C23D8" w:rsidR="002724B6">
        <w:rPr>
          <w:rFonts w:asciiTheme="majorHAnsi" w:hAnsiTheme="majorHAnsi" w:cstheme="majorHAnsi"/>
          <w:sz w:val="18"/>
          <w:szCs w:val="18"/>
        </w:rPr>
        <w:t xml:space="preserve">Cf. </w:t>
      </w:r>
      <w:r w:rsidRPr="005C23D8">
        <w:rPr>
          <w:rFonts w:asciiTheme="majorHAnsi" w:hAnsiTheme="majorHAnsi" w:cstheme="majorHAnsi"/>
          <w:sz w:val="18"/>
          <w:szCs w:val="18"/>
        </w:rPr>
        <w:t>Veiga de Oliveira</w:t>
      </w:r>
      <w:r w:rsidR="005C23D8">
        <w:rPr>
          <w:rFonts w:asciiTheme="majorHAnsi" w:hAnsiTheme="majorHAnsi" w:cstheme="majorHAnsi"/>
          <w:sz w:val="18"/>
          <w:szCs w:val="18"/>
        </w:rPr>
        <w:t>,</w:t>
      </w:r>
      <w:r w:rsidRPr="005C23D8">
        <w:rPr>
          <w:rFonts w:asciiTheme="majorHAnsi" w:hAnsiTheme="majorHAnsi" w:cstheme="majorHAnsi"/>
          <w:sz w:val="18"/>
          <w:szCs w:val="18"/>
        </w:rPr>
        <w:t xml:space="preserve"> Galhano, </w:t>
      </w:r>
      <w:r w:rsidRPr="005C23D8" w:rsidR="005C23D8">
        <w:rPr>
          <w:rFonts w:asciiTheme="majorHAnsi" w:hAnsiTheme="majorHAnsi" w:cstheme="majorHAnsi"/>
          <w:sz w:val="18"/>
          <w:szCs w:val="18"/>
        </w:rPr>
        <w:t>1992</w:t>
      </w:r>
      <w:r w:rsidRPr="005C23D8">
        <w:rPr>
          <w:rFonts w:asciiTheme="majorHAnsi" w:hAnsiTheme="majorHAnsi" w:cstheme="majorHAnsi"/>
          <w:i/>
          <w:iCs/>
          <w:sz w:val="18"/>
          <w:szCs w:val="18"/>
        </w:rPr>
        <w:t>,</w:t>
      </w:r>
      <w:r w:rsidRPr="005C23D8">
        <w:rPr>
          <w:rFonts w:asciiTheme="majorHAnsi" w:hAnsiTheme="majorHAnsi" w:cstheme="majorHAnsi"/>
          <w:sz w:val="18"/>
          <w:szCs w:val="18"/>
        </w:rPr>
        <w:t xml:space="preserve"> </w:t>
      </w:r>
      <w:proofErr w:type="spellStart"/>
      <w:r w:rsidRPr="005C23D8">
        <w:rPr>
          <w:rFonts w:asciiTheme="majorHAnsi" w:hAnsiTheme="majorHAnsi" w:cstheme="majorHAnsi"/>
          <w:sz w:val="18"/>
          <w:szCs w:val="18"/>
        </w:rPr>
        <w:t>sp</w:t>
      </w:r>
      <w:proofErr w:type="spellEnd"/>
      <w:r w:rsidRPr="005C23D8">
        <w:rPr>
          <w:rFonts w:asciiTheme="majorHAnsi" w:hAnsiTheme="majorHAnsi" w:cstheme="majorHAnsi"/>
          <w:sz w:val="18"/>
          <w:szCs w:val="18"/>
        </w:rPr>
        <w:t>.</w:t>
      </w:r>
    </w:p>
  </w:footnote>
  <w:footnote w:id="5">
    <w:p w:rsidRPr="005C23D8" w:rsidR="005F6574" w:rsidP="005C23D8" w:rsidRDefault="005F6574" w14:paraId="0417A539" w14:textId="53D7B885">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Lucio Costa,</w:t>
      </w:r>
      <w:r w:rsidRPr="005C23D8">
        <w:rPr>
          <w:rFonts w:asciiTheme="majorHAnsi" w:hAnsiTheme="majorHAnsi" w:cstheme="majorHAnsi"/>
          <w:color w:val="FF0000"/>
          <w:sz w:val="18"/>
          <w:szCs w:val="18"/>
        </w:rPr>
        <w:t xml:space="preserve"> </w:t>
      </w:r>
      <w:r w:rsidRPr="005C23D8">
        <w:rPr>
          <w:rFonts w:asciiTheme="majorHAnsi" w:hAnsiTheme="majorHAnsi" w:cstheme="majorHAnsi"/>
          <w:i/>
          <w:iCs/>
          <w:sz w:val="18"/>
          <w:szCs w:val="18"/>
        </w:rPr>
        <w:t xml:space="preserve">“Documentação (ainda) necessária – em defesa da </w:t>
      </w:r>
      <w:proofErr w:type="spellStart"/>
      <w:r w:rsidR="006B756E">
        <w:rPr>
          <w:rFonts w:asciiTheme="majorHAnsi" w:hAnsiTheme="majorHAnsi" w:cstheme="majorHAnsi"/>
          <w:i/>
          <w:iCs/>
          <w:sz w:val="18"/>
          <w:szCs w:val="18"/>
        </w:rPr>
        <w:t>arquitetura</w:t>
      </w:r>
      <w:proofErr w:type="spellEnd"/>
      <w:r w:rsidRPr="005C23D8">
        <w:rPr>
          <w:rFonts w:asciiTheme="majorHAnsi" w:hAnsiTheme="majorHAnsi" w:cstheme="majorHAnsi"/>
          <w:i/>
          <w:iCs/>
          <w:sz w:val="18"/>
          <w:szCs w:val="18"/>
        </w:rPr>
        <w:t xml:space="preserve"> popular” </w:t>
      </w:r>
      <w:r w:rsidRPr="005C23D8">
        <w:rPr>
          <w:rFonts w:asciiTheme="majorHAnsi" w:hAnsiTheme="majorHAnsi" w:cstheme="majorHAnsi"/>
          <w:sz w:val="18"/>
          <w:szCs w:val="18"/>
        </w:rPr>
        <w:t xml:space="preserve">in Revista </w:t>
      </w:r>
      <w:r w:rsidRPr="005C23D8">
        <w:rPr>
          <w:rFonts w:asciiTheme="majorHAnsi" w:hAnsiTheme="majorHAnsi" w:cstheme="majorHAnsi"/>
          <w:i/>
          <w:iCs/>
          <w:sz w:val="18"/>
          <w:szCs w:val="18"/>
        </w:rPr>
        <w:t>“Senhor”</w:t>
      </w:r>
      <w:r w:rsidRPr="005C23D8">
        <w:rPr>
          <w:rFonts w:asciiTheme="majorHAnsi" w:hAnsiTheme="majorHAnsi" w:cstheme="majorHAnsi"/>
          <w:sz w:val="18"/>
          <w:szCs w:val="18"/>
        </w:rPr>
        <w:t>, n.º 3, ano II, Brasil, 1960 in Veiga de Oliveira, Galhano, Pereira</w:t>
      </w:r>
      <w:r w:rsidRPr="005C23D8">
        <w:rPr>
          <w:rFonts w:asciiTheme="majorHAnsi" w:hAnsiTheme="majorHAnsi" w:cstheme="majorHAnsi"/>
          <w:i/>
          <w:iCs/>
          <w:sz w:val="18"/>
          <w:szCs w:val="18"/>
        </w:rPr>
        <w:t xml:space="preserve">, </w:t>
      </w:r>
      <w:r w:rsidRPr="005C23D8" w:rsidR="005C23D8">
        <w:rPr>
          <w:rFonts w:asciiTheme="majorHAnsi" w:hAnsiTheme="majorHAnsi" w:cstheme="majorHAnsi"/>
          <w:sz w:val="18"/>
          <w:szCs w:val="18"/>
        </w:rPr>
        <w:t xml:space="preserve">1969, </w:t>
      </w:r>
      <w:r w:rsidRPr="005C23D8">
        <w:rPr>
          <w:rFonts w:asciiTheme="majorHAnsi" w:hAnsiTheme="majorHAnsi" w:cstheme="majorHAnsi"/>
          <w:sz w:val="18"/>
          <w:szCs w:val="18"/>
        </w:rPr>
        <w:t>p. 9-10, nota de rodapé (2).</w:t>
      </w:r>
    </w:p>
  </w:footnote>
  <w:footnote w:id="6">
    <w:p w:rsidRPr="005C23D8" w:rsidR="005F6574" w:rsidP="005C23D8" w:rsidRDefault="005F6574" w14:paraId="02084188" w14:textId="012FDE4D">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Cf. Campos, 2011, p. 53.</w:t>
      </w:r>
    </w:p>
  </w:footnote>
  <w:footnote w:id="7">
    <w:p w:rsidRPr="005C23D8" w:rsidR="005F6574" w:rsidP="005C23D8" w:rsidRDefault="005F6574" w14:paraId="0E74FED9" w14:textId="3C5D1C67">
      <w:pPr>
        <w:pStyle w:val="Textodenotaderodap"/>
        <w:jc w:val="both"/>
        <w:rPr>
          <w:rFonts w:asciiTheme="majorHAnsi" w:hAnsiTheme="majorHAnsi" w:cstheme="majorHAnsi"/>
          <w:sz w:val="18"/>
          <w:szCs w:val="18"/>
        </w:rPr>
      </w:pPr>
      <w:r w:rsidRPr="005C23D8">
        <w:rPr>
          <w:rStyle w:val="Refdenotaderodap"/>
          <w:rFonts w:asciiTheme="majorHAnsi" w:hAnsiTheme="majorHAnsi" w:cstheme="majorHAnsi"/>
          <w:sz w:val="18"/>
          <w:szCs w:val="18"/>
        </w:rPr>
        <w:footnoteRef/>
      </w:r>
      <w:r w:rsidRPr="005C23D8">
        <w:rPr>
          <w:rFonts w:asciiTheme="majorHAnsi" w:hAnsiTheme="majorHAnsi" w:cstheme="majorHAnsi"/>
          <w:sz w:val="18"/>
          <w:szCs w:val="18"/>
        </w:rPr>
        <w:t xml:space="preserve"> Ou</w:t>
      </w:r>
      <w:r w:rsidRPr="005C23D8" w:rsidR="005C23D8">
        <w:rPr>
          <w:rFonts w:asciiTheme="majorHAnsi" w:hAnsiTheme="majorHAnsi" w:cstheme="majorHAnsi"/>
          <w:sz w:val="18"/>
          <w:szCs w:val="18"/>
        </w:rPr>
        <w:t>,</w:t>
      </w:r>
      <w:r w:rsidRPr="005C23D8">
        <w:rPr>
          <w:rFonts w:asciiTheme="majorHAnsi" w:hAnsiTheme="majorHAnsi" w:cstheme="majorHAnsi"/>
          <w:sz w:val="18"/>
          <w:szCs w:val="18"/>
        </w:rPr>
        <w:t xml:space="preserve"> como refere Carlos A. C. Lemos</w:t>
      </w:r>
      <w:r w:rsidRPr="005C23D8" w:rsidR="005C23D8">
        <w:rPr>
          <w:rFonts w:asciiTheme="majorHAnsi" w:hAnsiTheme="majorHAnsi" w:cstheme="majorHAnsi"/>
          <w:sz w:val="18"/>
          <w:szCs w:val="18"/>
        </w:rPr>
        <w:t>:</w:t>
      </w:r>
      <w:r w:rsidRPr="005C23D8">
        <w:rPr>
          <w:rFonts w:asciiTheme="majorHAnsi" w:hAnsiTheme="majorHAnsi" w:cstheme="majorHAnsi"/>
          <w:sz w:val="18"/>
          <w:szCs w:val="18"/>
        </w:rPr>
        <w:t xml:space="preserve"> “</w:t>
      </w:r>
      <w:r w:rsidRPr="005C23D8">
        <w:rPr>
          <w:rFonts w:asciiTheme="majorHAnsi" w:hAnsiTheme="majorHAnsi" w:cstheme="majorHAnsi"/>
          <w:i/>
          <w:iCs/>
          <w:sz w:val="18"/>
          <w:szCs w:val="18"/>
        </w:rPr>
        <w:t>O estilo que nunca existiu</w:t>
      </w:r>
      <w:r w:rsidRPr="005C23D8">
        <w:rPr>
          <w:rFonts w:asciiTheme="majorHAnsi" w:hAnsiTheme="majorHAnsi"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77C98" w:rsidRDefault="00445707" w14:paraId="7BDDA4AE" w14:textId="77777777">
    <w:pPr>
      <w:pBdr>
        <w:top w:val="none" w:color="000000" w:sz="0" w:space="0"/>
        <w:left w:val="none" w:color="000000" w:sz="0" w:space="0"/>
        <w:bottom w:val="none" w:color="000000" w:sz="0" w:space="0"/>
        <w:right w:val="none" w:color="000000" w:sz="0" w:space="0"/>
        <w:between w:val="none" w:color="000000" w:sz="0" w:space="0"/>
      </w:pBdr>
      <w:tabs>
        <w:tab w:val="center" w:pos="4252"/>
        <w:tab w:val="left" w:pos="7980"/>
        <w:tab w:val="right" w:pos="8504"/>
        <w:tab w:val="right" w:pos="11900"/>
      </w:tabs>
      <w:rPr>
        <w:rFonts w:ascii="Calibri" w:hAnsi="Calibri" w:eastAsia="Calibri" w:cs="Calibri"/>
        <w:color w:val="000000"/>
        <w:sz w:val="22"/>
        <w:szCs w:val="22"/>
      </w:rPr>
    </w:pPr>
    <w:r>
      <w:rPr>
        <w:rFonts w:ascii="Calibri" w:hAnsi="Calibri" w:eastAsia="Calibri" w:cs="Calibri"/>
        <w:noProof/>
        <w:sz w:val="22"/>
        <w:szCs w:val="22"/>
      </w:rPr>
      <w:drawing>
        <wp:anchor distT="0" distB="0" distL="0" distR="0" simplePos="0" relativeHeight="251658240" behindDoc="0" locked="0" layoutInCell="1" hidden="0" allowOverlap="1" wp14:anchorId="6612E8EB" wp14:editId="3FEAFA72">
          <wp:simplePos x="0" y="0"/>
          <wp:positionH relativeFrom="page">
            <wp:posOffset>0</wp:posOffset>
          </wp:positionH>
          <wp:positionV relativeFrom="page">
            <wp:posOffset>-20097</wp:posOffset>
          </wp:positionV>
          <wp:extent cx="7596554" cy="1583148"/>
          <wp:effectExtent l="0" t="0" r="0" b="4445"/>
          <wp:wrapTopAndBottom distT="0" distB="0"/>
          <wp:docPr id="389940521" name="image1.png"/>
          <wp:cNvGraphicFramePr/>
          <a:graphic xmlns:a="http://schemas.openxmlformats.org/drawingml/2006/main">
            <a:graphicData uri="http://schemas.openxmlformats.org/drawingml/2006/picture">
              <pic:pic xmlns:pic="http://schemas.openxmlformats.org/drawingml/2006/picture">
                <pic:nvPicPr>
                  <pic:cNvPr id="38994052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615734" cy="158714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77C98" w:rsidRDefault="00445707" w14:paraId="014C20F0" w14:textId="77777777">
    <w:pPr>
      <w:pBdr>
        <w:top w:val="nil"/>
        <w:left w:val="nil"/>
        <w:bottom w:val="nil"/>
        <w:right w:val="nil"/>
        <w:between w:val="nil"/>
      </w:pBdr>
      <w:tabs>
        <w:tab w:val="center" w:pos="4252"/>
        <w:tab w:val="right" w:pos="8504"/>
      </w:tabs>
      <w:rPr>
        <w:rFonts w:ascii="Calibri" w:hAnsi="Calibri" w:eastAsia="Calibri" w:cs="Calibri"/>
        <w:color w:val="000000"/>
        <w:sz w:val="22"/>
        <w:szCs w:val="22"/>
      </w:rPr>
    </w:pPr>
    <w:r>
      <w:rPr>
        <w:rFonts w:ascii="Calibri" w:hAnsi="Calibri" w:eastAsia="Calibri" w:cs="Calibri"/>
        <w:noProof/>
        <w:sz w:val="22"/>
        <w:szCs w:val="22"/>
      </w:rPr>
      <w:drawing>
        <wp:anchor distT="0" distB="0" distL="0" distR="0" simplePos="0" relativeHeight="251659264" behindDoc="0" locked="0" layoutInCell="1" hidden="0" allowOverlap="1" wp14:anchorId="537E5844" wp14:editId="310D1221">
          <wp:simplePos x="0" y="0"/>
          <wp:positionH relativeFrom="page">
            <wp:posOffset>-6187</wp:posOffset>
          </wp:positionH>
          <wp:positionV relativeFrom="page">
            <wp:posOffset>-15874</wp:posOffset>
          </wp:positionV>
          <wp:extent cx="7567613" cy="1571348"/>
          <wp:effectExtent l="0" t="0" r="0" b="0"/>
          <wp:wrapTopAndBottom distT="0" distB="0"/>
          <wp:docPr id="389940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7613" cy="1571348"/>
                  </a:xfrm>
                  <a:prstGeom prst="rect">
                    <a:avLst/>
                  </a:prstGeom>
                  <a:ln/>
                </pic:spPr>
              </pic:pic>
            </a:graphicData>
          </a:graphic>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val="bestFit" w:percent="183"/>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C98"/>
    <w:rsid w:val="0007269A"/>
    <w:rsid w:val="000E0485"/>
    <w:rsid w:val="0025723B"/>
    <w:rsid w:val="002724B6"/>
    <w:rsid w:val="00383406"/>
    <w:rsid w:val="00445707"/>
    <w:rsid w:val="0052554B"/>
    <w:rsid w:val="005712A9"/>
    <w:rsid w:val="005B29A3"/>
    <w:rsid w:val="005B769A"/>
    <w:rsid w:val="005C23D8"/>
    <w:rsid w:val="005F6574"/>
    <w:rsid w:val="006209EC"/>
    <w:rsid w:val="0065188D"/>
    <w:rsid w:val="006B49DE"/>
    <w:rsid w:val="006B756E"/>
    <w:rsid w:val="00775EB2"/>
    <w:rsid w:val="00900F41"/>
    <w:rsid w:val="00B0630D"/>
    <w:rsid w:val="00B66FFD"/>
    <w:rsid w:val="00BA77A3"/>
    <w:rsid w:val="00C62B16"/>
    <w:rsid w:val="00CC26D3"/>
    <w:rsid w:val="00D77C98"/>
    <w:rsid w:val="00E25BC2"/>
    <w:rsid w:val="00E75C4E"/>
    <w:rsid w:val="00EA3CC6"/>
    <w:rsid w:val="00EA7EF8"/>
    <w:rsid w:val="02FA3B21"/>
    <w:rsid w:val="0B189435"/>
    <w:rsid w:val="0CBD69BF"/>
    <w:rsid w:val="1B9D6B73"/>
    <w:rsid w:val="1CE36369"/>
    <w:rsid w:val="2109229F"/>
    <w:rsid w:val="30F4D73C"/>
    <w:rsid w:val="339D4A3E"/>
    <w:rsid w:val="36BBF2F3"/>
    <w:rsid w:val="36D44D57"/>
    <w:rsid w:val="3EDED3F1"/>
    <w:rsid w:val="4992F2C1"/>
    <w:rsid w:val="52D96886"/>
    <w:rsid w:val="53369A8A"/>
    <w:rsid w:val="5D2752D4"/>
    <w:rsid w:val="6077E4DA"/>
    <w:rsid w:val="6849933E"/>
    <w:rsid w:val="6A3F781B"/>
    <w:rsid w:val="6D45D24C"/>
    <w:rsid w:val="73CBE4A7"/>
    <w:rsid w:val="7ADF97FC"/>
    <w:rsid w:val="7B9EAF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884BED"/>
  <w15:docId w15:val="{05E1118E-2795-FF4F-8C18-E4040C27ED6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rsid w:val="005B29A3"/>
    <w:pPr>
      <w:keepNext/>
      <w:keepLines/>
      <w:spacing w:before="240"/>
      <w:outlineLvl w:val="0"/>
    </w:pPr>
    <w:rPr>
      <w:b/>
      <w:szCs w:val="48"/>
    </w:rPr>
  </w:style>
  <w:style w:type="paragraph" w:styleId="Ttulo2">
    <w:name w:val="heading 2"/>
    <w:basedOn w:val="Normal"/>
    <w:next w:val="Normal"/>
    <w:uiPriority w:val="9"/>
    <w:semiHidden/>
    <w:unhideWhenUsed/>
    <w:qFormat/>
    <w:rsid w:val="005B29A3"/>
    <w:pPr>
      <w:keepNext/>
      <w:keepLines/>
      <w:spacing w:before="360"/>
      <w:outlineLvl w:val="1"/>
    </w:pPr>
    <w:rPr>
      <w:b/>
      <w:sz w:val="22"/>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Tipodeletrapredefinidodopargraf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rsid w:val="005B29A3"/>
    <w:pPr>
      <w:keepNext/>
      <w:keepLines/>
      <w:spacing w:before="480" w:after="120"/>
    </w:pPr>
    <w:rPr>
      <w:b/>
      <w:caps/>
      <w:szCs w:val="72"/>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abealho">
    <w:name w:val="header"/>
    <w:basedOn w:val="Normal"/>
    <w:link w:val="CabealhoCarter"/>
    <w:uiPriority w:val="99"/>
    <w:unhideWhenUsed/>
    <w:rsid w:val="0068008F"/>
    <w:pPr>
      <w:tabs>
        <w:tab w:val="center" w:pos="4252"/>
        <w:tab w:val="right" w:pos="8504"/>
      </w:tabs>
    </w:pPr>
  </w:style>
  <w:style w:type="character" w:styleId="CabealhoCarter" w:customStyle="1">
    <w:name w:val="Cabeçalho Caráter"/>
    <w:basedOn w:val="Tipodeletrapredefinidodopargrafo"/>
    <w:link w:val="Cabealho"/>
    <w:uiPriority w:val="99"/>
    <w:rsid w:val="0068008F"/>
  </w:style>
  <w:style w:type="paragraph" w:styleId="Rodap">
    <w:name w:val="footer"/>
    <w:basedOn w:val="Normal"/>
    <w:link w:val="RodapCarter"/>
    <w:uiPriority w:val="99"/>
    <w:unhideWhenUsed/>
    <w:rsid w:val="0068008F"/>
    <w:pPr>
      <w:tabs>
        <w:tab w:val="center" w:pos="4252"/>
        <w:tab w:val="right" w:pos="8504"/>
      </w:tabs>
    </w:pPr>
  </w:style>
  <w:style w:type="character" w:styleId="RodapCarter" w:customStyle="1">
    <w:name w:val="Rodapé Caráter"/>
    <w:basedOn w:val="Tipodeletrapredefinidodopargrafo"/>
    <w:link w:val="Rodap"/>
    <w:uiPriority w:val="99"/>
    <w:rsid w:val="0068008F"/>
  </w:style>
  <w:style w:type="character" w:styleId="Hiperligao">
    <w:name w:val="Hyperlink"/>
    <w:basedOn w:val="Tipodeletrapredefinidodopargrafo"/>
    <w:uiPriority w:val="99"/>
    <w:unhideWhenUsed/>
    <w:rsid w:val="005F6574"/>
    <w:rPr>
      <w:color w:val="0000FF" w:themeColor="hyperlink"/>
      <w:u w:val="single"/>
    </w:rPr>
  </w:style>
  <w:style w:type="character" w:styleId="MenoNoResolvida">
    <w:name w:val="Unresolved Mention"/>
    <w:basedOn w:val="Tipodeletrapredefinidodopargrafo"/>
    <w:uiPriority w:val="99"/>
    <w:semiHidden/>
    <w:unhideWhenUsed/>
    <w:rsid w:val="005F6574"/>
    <w:rPr>
      <w:color w:val="605E5C"/>
      <w:shd w:val="clear" w:color="auto" w:fill="E1DFDD"/>
    </w:rPr>
  </w:style>
  <w:style w:type="paragraph" w:styleId="Textodenotaderodap">
    <w:name w:val="footnote text"/>
    <w:basedOn w:val="Normal"/>
    <w:link w:val="TextodenotaderodapCarter"/>
    <w:uiPriority w:val="99"/>
    <w:semiHidden/>
    <w:unhideWhenUsed/>
    <w:rsid w:val="005F6574"/>
    <w:rPr>
      <w:sz w:val="20"/>
      <w:szCs w:val="20"/>
    </w:rPr>
  </w:style>
  <w:style w:type="character" w:styleId="TextodenotaderodapCarter" w:customStyle="1">
    <w:name w:val="Texto de nota de rodapé Caráter"/>
    <w:basedOn w:val="Tipodeletrapredefinidodopargrafo"/>
    <w:link w:val="Textodenotaderodap"/>
    <w:uiPriority w:val="99"/>
    <w:semiHidden/>
    <w:rsid w:val="005F6574"/>
    <w:rPr>
      <w:sz w:val="20"/>
      <w:szCs w:val="20"/>
    </w:rPr>
  </w:style>
  <w:style w:type="character" w:styleId="Refdenotaderodap">
    <w:name w:val="footnote reference"/>
    <w:basedOn w:val="Tipodeletrapredefinidodopargrafo"/>
    <w:uiPriority w:val="99"/>
    <w:semiHidden/>
    <w:unhideWhenUsed/>
    <w:rsid w:val="005F65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3930">
      <w:bodyDiv w:val="1"/>
      <w:marLeft w:val="0"/>
      <w:marRight w:val="0"/>
      <w:marTop w:val="0"/>
      <w:marBottom w:val="0"/>
      <w:divBdr>
        <w:top w:val="none" w:sz="0" w:space="0" w:color="auto"/>
        <w:left w:val="none" w:sz="0" w:space="0" w:color="auto"/>
        <w:bottom w:val="none" w:sz="0" w:space="0" w:color="auto"/>
        <w:right w:val="none" w:sz="0" w:space="0" w:color="auto"/>
      </w:divBdr>
    </w:div>
    <w:div w:id="576667170">
      <w:bodyDiv w:val="1"/>
      <w:marLeft w:val="0"/>
      <w:marRight w:val="0"/>
      <w:marTop w:val="0"/>
      <w:marBottom w:val="0"/>
      <w:divBdr>
        <w:top w:val="none" w:sz="0" w:space="0" w:color="auto"/>
        <w:left w:val="none" w:sz="0" w:space="0" w:color="auto"/>
        <w:bottom w:val="none" w:sz="0" w:space="0" w:color="auto"/>
        <w:right w:val="none" w:sz="0" w:space="0" w:color="auto"/>
      </w:divBdr>
    </w:div>
    <w:div w:id="655575032">
      <w:bodyDiv w:val="1"/>
      <w:marLeft w:val="0"/>
      <w:marRight w:val="0"/>
      <w:marTop w:val="0"/>
      <w:marBottom w:val="0"/>
      <w:divBdr>
        <w:top w:val="none" w:sz="0" w:space="0" w:color="auto"/>
        <w:left w:val="none" w:sz="0" w:space="0" w:color="auto"/>
        <w:bottom w:val="none" w:sz="0" w:space="0" w:color="auto"/>
        <w:right w:val="none" w:sz="0" w:space="0" w:color="auto"/>
      </w:divBdr>
    </w:div>
    <w:div w:id="1290480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e-publicacoes.uerj.br/intellectus/article/view/27692" TargetMode="External" Id="rId8" /><Relationship Type="http://schemas.openxmlformats.org/officeDocument/2006/relationships/settings" Target="settings.xml" Id="rId3" /><Relationship Type="http://schemas.openxmlformats.org/officeDocument/2006/relationships/hyperlink" Target="https://vitruvius.com.br/revistas/read/entrevista/24.094/8810?page=3"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Yo1wjPJgYgKgmLZMmkyF5Zcjw==">CgMxLjAyCWguM3pueXNoNzIIaC5namRneHMyCWguMzBqMHpsbDgAciExaXJhR0Vtb2RMWU92NzFQSlZYbU5EeWZuejZXbkZDZnc=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Ethel Pinheiro</dc:creator>
  <lastModifiedBy>Joana Couceiro</lastModifiedBy>
  <revision>28</revision>
  <dcterms:created xsi:type="dcterms:W3CDTF">2025-03-13T21:28:00.0000000Z</dcterms:created>
  <dcterms:modified xsi:type="dcterms:W3CDTF">2025-04-23T11:49:07.8177694Z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07459d8d43d1fd9ad989fcfa5e0a2ebbf12e5dbf104a0d7bb53214e0511002b2</vt:lpwstr>
  </property>
</Properties>
</file>